
<file path=[Content_Types].xml><?xml version="1.0" encoding="utf-8"?>
<Types xmlns="http://schemas.openxmlformats.org/package/2006/content-types">
  <Default Extension="emf" ContentType="image/x-em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240" w:lineRule="auto"/>
        <w:contextualSpacing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附件1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三水区华侨中学2023年体育专项特长生（足球）招生考试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术科内容及评分标准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一、专项特长生招生考试术科内容包含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部分，共计1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0分：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1.比赛获奖加分：折算成满分20分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.身体素质测试：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折算成满分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专项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术科测试：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折算成满分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60分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default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二、各部分内容说明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1.比赛获奖加分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2075"/>
        <w:gridCol w:w="2075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一等奖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二等奖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省级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市级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区级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07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（1）一级运动员证按省级一等奖、二级运动员证按省级三等奖；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1124" w:hanging="1120" w:hangingChars="4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 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）各级别比赛第一名按一等奖，第二、三名按二等奖，第四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至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八名按三等奖计算；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）以上需提供证书复印件，多次获奖以最高获奖计，不重复加分。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身体素质测试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（1）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从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100米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立定三级跳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铅球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三项中选择两项进行测试；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两项测试的总分200分，折算成40分计入测试总成绩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详情附后：《身体素质测试评价标准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3.足球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专项术科测试项目及内容：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（1）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足球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身体素质及能力: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5×25米折返跑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(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专项基本功测试：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 20米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折线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运球绕杆射门。（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 xml:space="preserve">　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2） 30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米(女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子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米)定点传球。(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3080" w:firstLineChars="11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3）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足球专项颠球技术。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实际比赛测试：实战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比赛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能力。（100分）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计分办法：总分(2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00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分)=素质分(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0分)+专项分（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分)+实战比赛评分(100分)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总分200分折算成60分计入测试总成绩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详情附后：《足球专项术科测试项目评分标准》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身体素质测试评分标准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-132715</wp:posOffset>
            </wp:positionH>
            <wp:positionV relativeFrom="paragraph">
              <wp:posOffset>86360</wp:posOffset>
            </wp:positionV>
            <wp:extent cx="5848350" cy="8315325"/>
            <wp:effectExtent l="0" t="0" r="0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l="-1655" r="1848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lang w:val="en-US" w:eastAsia="zh-CN"/>
        </w:rPr>
        <w:t>足球专项术科测试项目评分标准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562" w:firstLineChars="200"/>
        <w:contextualSpacing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 xml:space="preserve">一、5×25米折返跑（40分）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场地设备：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在场地上划一条3M的限制线，于限制线的中点为起点划一条垂直于限制线长为25M的直线，距离起点每隔5M设置一个标志物（见图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） </w:t>
      </w:r>
    </w:p>
    <w:p>
      <w:pPr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drawing>
          <wp:inline distT="0" distB="0" distL="114300" distR="114300">
            <wp:extent cx="3998595" cy="1323340"/>
            <wp:effectExtent l="0" t="0" r="1905" b="1016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859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测试方法：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受测者在起点采用站立式起跑，听到口令后起跑，在到达第一个标志物时须用手将标志物拨倒（其他身体部位触弹无效），然后跑回起点将起点处的标志物拨倒，依此类推，最后将25M处标志物拨倒，跑回起点，以身体全部越过限制线后停表。每人测试两次，以最佳成绩计算。（标志物未能击倒成绩无效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测试仪器：秒表（手计时）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评分标准：详见下表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7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005"/>
        <w:gridCol w:w="1009"/>
        <w:gridCol w:w="1005"/>
        <w:gridCol w:w="1005"/>
        <w:gridCol w:w="1009"/>
        <w:gridCol w:w="1005"/>
        <w:gridCol w:w="100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分值</w:t>
            </w: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成绩（秒）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分值</w:t>
            </w: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成绩（秒）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分值</w:t>
            </w:r>
          </w:p>
        </w:tc>
        <w:tc>
          <w:tcPr>
            <w:tcW w:w="2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男生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女生</w:t>
            </w: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男生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女生</w:t>
            </w: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男生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24.5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34.8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21.5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35.3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37.4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34.4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33.4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35.4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33.5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33.6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37.7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33.8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35.9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37.9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34.2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27.5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34.4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36.4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37.3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34.6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36.2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38.2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562" w:firstLineChars="200"/>
        <w:contextualSpacing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二、折线运球绕杆射门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(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测试场地：平整的人工草或天然草足球场，起点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到罚球区线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距离20米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标志杆宽间距4米，长间距8米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最后一个标志物宽距2米。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如下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图）。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drawing>
          <wp:inline distT="0" distB="0" distL="114300" distR="114300">
            <wp:extent cx="3817620" cy="1216025"/>
            <wp:effectExtent l="0" t="0" r="11430" b="3175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 preferRelativeResize="0"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70" w:firstLineChars="196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测试方法：听测评员口令后，从起始线开始运球，分别绕过标志杆外侧，运球逐个绕过标杆后射门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70" w:firstLineChars="196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运球启动开表，球越过球门线时，计时器停止计时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评分方法： 测评员计时，对照评分标准给予相应成绩，测试两次，记录最佳成绩，漏杆则成绩无效。</w:t>
      </w:r>
    </w:p>
    <w:tbl>
      <w:tblPr>
        <w:tblStyle w:val="7"/>
        <w:tblpPr w:leftFromText="180" w:rightFromText="180" w:vertAnchor="text" w:horzAnchor="page" w:tblpX="1725" w:tblpY="280"/>
        <w:tblOverlap w:val="never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955"/>
        <w:gridCol w:w="956"/>
        <w:gridCol w:w="955"/>
        <w:gridCol w:w="955"/>
        <w:gridCol w:w="956"/>
        <w:gridCol w:w="955"/>
        <w:gridCol w:w="955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分值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成绩（秒）</w:t>
            </w: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分值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成绩（秒）</w:t>
            </w:r>
          </w:p>
        </w:tc>
        <w:tc>
          <w:tcPr>
            <w:tcW w:w="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分值</w:t>
            </w: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男生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女生</w:t>
            </w: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男生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女生</w:t>
            </w:r>
          </w:p>
        </w:tc>
        <w:tc>
          <w:tcPr>
            <w:tcW w:w="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男生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eastAsia="zh-CN"/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10.9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21.8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12.4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14.6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11.7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21.2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12.6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14.9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11.1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11.8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20.6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12.8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15.2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27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11.2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11.9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13.7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15.5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11.3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13.2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13.9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15.8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25.2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11.4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13.4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14.1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24.4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11.6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13.6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14.3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16.2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23.6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11.8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13.8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14.5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16.4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12.7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14.7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16.6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22.4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12.2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12.9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14.3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16.8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17.5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 w:firstLine="562" w:firstLineChars="200"/>
        <w:contextualSpacing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定位球传准（男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子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米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女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子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米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contextualSpacing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传球测试方法，距测试线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米（女2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米）为圆心，分别作2.5米，3.5米半径的两同心圆，测试者在测试线向同心圆传球。评分方法：每人连续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踢6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次，每传入半径为2.5米圈内一次得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分，每传入半径为3.5米圈内得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分，未传入圈内的不计成绩。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次定位球传准得分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取5次最好成绩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之和为该项得分成绩。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contextualSpacing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颠球技术测试（男女共表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0分）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测试方法：要求双脚正面交替颠球，单脚或其他部位连续颠球次数不计。</w:t>
      </w:r>
    </w:p>
    <w:tbl>
      <w:tblPr>
        <w:tblStyle w:val="7"/>
        <w:tblW w:w="91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1793"/>
        <w:gridCol w:w="2200"/>
        <w:gridCol w:w="2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  <w:t>成绩（次数）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  <w:t>成绩（次数）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50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0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29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49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9.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28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5.6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48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9.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27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5.4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47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9.4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26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46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9.2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25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45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24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4.8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44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8.8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23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43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8.6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22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42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8.4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21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41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8.2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20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40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19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39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7.8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18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3.6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38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7.6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17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37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7.4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16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36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7.2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15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35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14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34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6.8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13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33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6.6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12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32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6.4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11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31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6.2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10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28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30</w:t>
            </w:r>
          </w:p>
        </w:tc>
        <w:tc>
          <w:tcPr>
            <w:tcW w:w="17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0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每减少1次</w:t>
            </w:r>
          </w:p>
        </w:tc>
        <w:tc>
          <w:tcPr>
            <w:tcW w:w="2893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分值递减0.2分至0分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>比赛能力测试(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</w:rPr>
        <w:t xml:space="preserve">0分)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测试方法：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根据考生人数，将考生分为不同的组（队），分别进行正式场地的比赛或小场地的比赛。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成绩评定：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由5名考评员根据评分标准对考生的基本技术应用、比赛对抗能力、位置技术把握能力、比赛的综合能力等四个方面进行综合评定。去掉一个最高分与一个最低分，取平均分为最后得分。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比赛评分标准：（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0分）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基本技术应用（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分） </w:t>
      </w:r>
    </w:p>
    <w:tbl>
      <w:tblPr>
        <w:tblStyle w:val="7"/>
        <w:tblW w:w="867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1853"/>
        <w:gridCol w:w="1702"/>
        <w:gridCol w:w="1280"/>
        <w:gridCol w:w="1280"/>
        <w:gridCol w:w="12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级别</w:t>
            </w:r>
          </w:p>
        </w:tc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A(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B(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C(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D(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E(0分)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tblCellSpacing w:w="0" w:type="dxa"/>
          <w:jc w:val="center"/>
        </w:trPr>
        <w:tc>
          <w:tcPr>
            <w:tcW w:w="12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评定标准</w:t>
            </w:r>
          </w:p>
        </w:tc>
        <w:tc>
          <w:tcPr>
            <w:tcW w:w="18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动作规范准确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较正确、规范</w:t>
            </w:r>
          </w:p>
        </w:tc>
        <w:tc>
          <w:tcPr>
            <w:tcW w:w="1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基本正确</w:t>
            </w:r>
          </w:p>
        </w:tc>
        <w:tc>
          <w:tcPr>
            <w:tcW w:w="12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动作一般</w:t>
            </w:r>
          </w:p>
        </w:tc>
        <w:tc>
          <w:tcPr>
            <w:tcW w:w="1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不准确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比赛对抗能力（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分）</w:t>
      </w:r>
    </w:p>
    <w:tbl>
      <w:tblPr>
        <w:tblStyle w:val="7"/>
        <w:tblW w:w="863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1679"/>
        <w:gridCol w:w="1336"/>
        <w:gridCol w:w="1405"/>
        <w:gridCol w:w="1405"/>
        <w:gridCol w:w="140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级别</w:t>
            </w:r>
          </w:p>
        </w:tc>
        <w:tc>
          <w:tcPr>
            <w:tcW w:w="16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A(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B(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C(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D(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E(0分)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评定标准</w:t>
            </w:r>
          </w:p>
        </w:tc>
        <w:tc>
          <w:tcPr>
            <w:tcW w:w="16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对抗能力强</w:t>
            </w:r>
          </w:p>
        </w:tc>
        <w:tc>
          <w:tcPr>
            <w:tcW w:w="1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较强</w:t>
            </w:r>
          </w:p>
        </w:tc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基本适应</w:t>
            </w:r>
          </w:p>
        </w:tc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对抗一般</w:t>
            </w:r>
          </w:p>
        </w:tc>
        <w:tc>
          <w:tcPr>
            <w:tcW w:w="14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对抗较差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位置技术把握能力（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分）</w:t>
      </w:r>
    </w:p>
    <w:tbl>
      <w:tblPr>
        <w:tblStyle w:val="7"/>
        <w:tblW w:w="873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6"/>
        <w:gridCol w:w="1456"/>
        <w:gridCol w:w="1385"/>
        <w:gridCol w:w="1456"/>
        <w:gridCol w:w="1243"/>
        <w:gridCol w:w="17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tblCellSpacing w:w="0" w:type="dxa"/>
          <w:jc w:val="center"/>
        </w:trPr>
        <w:tc>
          <w:tcPr>
            <w:tcW w:w="14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级别</w:t>
            </w:r>
          </w:p>
        </w:tc>
        <w:tc>
          <w:tcPr>
            <w:tcW w:w="14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A(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B(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4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C(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2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D(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E(0分)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tblCellSpacing w:w="0" w:type="dxa"/>
          <w:jc w:val="center"/>
        </w:trPr>
        <w:tc>
          <w:tcPr>
            <w:tcW w:w="14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评定标准</w:t>
            </w:r>
          </w:p>
        </w:tc>
        <w:tc>
          <w:tcPr>
            <w:tcW w:w="14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位置感强</w:t>
            </w:r>
          </w:p>
        </w:tc>
        <w:tc>
          <w:tcPr>
            <w:tcW w:w="13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较强</w:t>
            </w:r>
          </w:p>
        </w:tc>
        <w:tc>
          <w:tcPr>
            <w:tcW w:w="14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基本适应</w:t>
            </w:r>
          </w:p>
        </w:tc>
        <w:tc>
          <w:tcPr>
            <w:tcW w:w="12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一般</w:t>
            </w:r>
          </w:p>
        </w:tc>
        <w:tc>
          <w:tcPr>
            <w:tcW w:w="1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位置不明确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比赛的综合能力（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分）</w:t>
      </w:r>
    </w:p>
    <w:tbl>
      <w:tblPr>
        <w:tblStyle w:val="7"/>
        <w:tblW w:w="864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2"/>
        <w:gridCol w:w="1616"/>
        <w:gridCol w:w="1286"/>
        <w:gridCol w:w="1352"/>
        <w:gridCol w:w="1154"/>
        <w:gridCol w:w="18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级别</w:t>
            </w:r>
          </w:p>
        </w:tc>
        <w:tc>
          <w:tcPr>
            <w:tcW w:w="16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A(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2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B(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3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C(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1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D(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分)</w:t>
            </w:r>
          </w:p>
        </w:tc>
        <w:tc>
          <w:tcPr>
            <w:tcW w:w="1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E(0分)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3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评定标准</w:t>
            </w:r>
          </w:p>
        </w:tc>
        <w:tc>
          <w:tcPr>
            <w:tcW w:w="16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综合能力强</w:t>
            </w:r>
          </w:p>
        </w:tc>
        <w:tc>
          <w:tcPr>
            <w:tcW w:w="12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较强</w:t>
            </w:r>
          </w:p>
        </w:tc>
        <w:tc>
          <w:tcPr>
            <w:tcW w:w="13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基本适应</w:t>
            </w:r>
          </w:p>
        </w:tc>
        <w:tc>
          <w:tcPr>
            <w:tcW w:w="11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一般</w:t>
            </w:r>
          </w:p>
        </w:tc>
        <w:tc>
          <w:tcPr>
            <w:tcW w:w="1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综合能力较差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注意事项：所有考生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可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穿专业足球鞋（钢钉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除外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 xml:space="preserve">守门员测试内容、评分等级与标准（100分）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5×25米折返跑（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分）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测试标准同上       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技术测试内容：（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分）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接球技术、扑接球技术、鱼跃扑接球技术，出击接球技术    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1）技术测试方法：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守门员站在球门前，主考人位于守门员6—8米处，向他前面左、右两侧，用手抛或用脚踢地滚球、低平球、半高球和高球，守门员完成扑接球技术动作（主考人也可在16.50米处用脚射门）。     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2）评分标准：      </w:t>
      </w:r>
    </w:p>
    <w:tbl>
      <w:tblPr>
        <w:tblStyle w:val="7"/>
        <w:tblW w:w="8639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6525"/>
        <w:gridCol w:w="113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  <w:tblCellSpacing w:w="0" w:type="dxa"/>
          <w:jc w:val="center"/>
        </w:trPr>
        <w:tc>
          <w:tcPr>
            <w:tcW w:w="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等级</w:t>
            </w:r>
          </w:p>
        </w:tc>
        <w:tc>
          <w:tcPr>
            <w:tcW w:w="6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指标内涵</w:t>
            </w:r>
          </w:p>
        </w:tc>
        <w:tc>
          <w:tcPr>
            <w:tcW w:w="11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tblCellSpacing w:w="0" w:type="dxa"/>
          <w:jc w:val="center"/>
        </w:trPr>
        <w:tc>
          <w:tcPr>
            <w:tcW w:w="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优秀</w:t>
            </w:r>
          </w:p>
        </w:tc>
        <w:tc>
          <w:tcPr>
            <w:tcW w:w="6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反应快，意识好，基本扑接球技术运用熟练合理，动作协调、准确、规范，效果好。</w:t>
            </w:r>
          </w:p>
        </w:tc>
        <w:tc>
          <w:tcPr>
            <w:tcW w:w="11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—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tblCellSpacing w:w="0" w:type="dxa"/>
          <w:jc w:val="center"/>
        </w:trPr>
        <w:tc>
          <w:tcPr>
            <w:tcW w:w="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良好</w:t>
            </w:r>
          </w:p>
        </w:tc>
        <w:tc>
          <w:tcPr>
            <w:tcW w:w="6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反应较快，意识好，基本扑接球技术运用较熟练、合理，动作协调、准确、规范，效果较好</w:t>
            </w:r>
          </w:p>
        </w:tc>
        <w:tc>
          <w:tcPr>
            <w:tcW w:w="11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—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tblCellSpacing w:w="0" w:type="dxa"/>
          <w:jc w:val="center"/>
        </w:trPr>
        <w:tc>
          <w:tcPr>
            <w:tcW w:w="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及格</w:t>
            </w:r>
          </w:p>
        </w:tc>
        <w:tc>
          <w:tcPr>
            <w:tcW w:w="6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基本能完成上述要求</w:t>
            </w:r>
          </w:p>
        </w:tc>
        <w:tc>
          <w:tcPr>
            <w:tcW w:w="11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—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tblCellSpacing w:w="0" w:type="dxa"/>
          <w:jc w:val="center"/>
        </w:trPr>
        <w:tc>
          <w:tcPr>
            <w:tcW w:w="9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不及格</w:t>
            </w:r>
          </w:p>
        </w:tc>
        <w:tc>
          <w:tcPr>
            <w:tcW w:w="65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未能完成上述要求</w:t>
            </w:r>
          </w:p>
        </w:tc>
        <w:tc>
          <w:tcPr>
            <w:tcW w:w="11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—0分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掷远与踢远（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分）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1）测试方法：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在球场适当位置画一条20米线段为测试区横宽，从横线两端分别垂直向场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+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内画两条60米以上平行直线为测试区纵长，并标出距离数，如（图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）所示。先将球以手掷远2次（允许戴手套进行），然后用脚踢远2次（采用凌空球、反弹球、定位球等方法不限），各取其中最好一次成绩相加为考生最后成绩。每次掷、踢球的落点必须在测试区横宽以内，否则不计成绩。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drawing>
          <wp:inline distT="0" distB="0" distL="114300" distR="114300">
            <wp:extent cx="3676015" cy="830580"/>
            <wp:effectExtent l="0" t="0" r="635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601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3840" w:firstLineChars="16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（图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）</w:t>
      </w:r>
    </w:p>
    <w:p>
      <w:pPr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2）评分标准： </w:t>
      </w:r>
    </w:p>
    <w:tbl>
      <w:tblPr>
        <w:tblStyle w:val="7"/>
        <w:tblpPr w:leftFromText="180" w:rightFromText="180" w:vertAnchor="text" w:horzAnchor="page" w:tblpXSpec="center" w:tblpY="191"/>
        <w:tblOverlap w:val="never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成绩（米）</w:t>
            </w:r>
          </w:p>
        </w:tc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成绩（米）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男生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女生</w:t>
            </w:r>
          </w:p>
        </w:tc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男生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eastAsia="zh-CN"/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70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</w:tbl>
    <w:p>
      <w:pPr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守门员实战比赛能力测试（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0分） </w:t>
      </w:r>
    </w:p>
    <w:p>
      <w:pPr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评分标准 </w:t>
      </w:r>
    </w:p>
    <w:tbl>
      <w:tblPr>
        <w:tblStyle w:val="7"/>
        <w:tblW w:w="8947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065"/>
        <w:gridCol w:w="6481"/>
        <w:gridCol w:w="6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tblCellSpacing w:w="0" w:type="dxa"/>
          <w:jc w:val="center"/>
        </w:trPr>
        <w:tc>
          <w:tcPr>
            <w:tcW w:w="179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指标</w:t>
            </w:r>
          </w:p>
        </w:tc>
        <w:tc>
          <w:tcPr>
            <w:tcW w:w="648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指标内涵</w:t>
            </w:r>
          </w:p>
        </w:tc>
        <w:tc>
          <w:tcPr>
            <w:tcW w:w="66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7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648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66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tblCellSpacing w:w="0" w:type="dxa"/>
          <w:jc w:val="center"/>
        </w:trPr>
        <w:tc>
          <w:tcPr>
            <w:tcW w:w="7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技术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基本手法，扑接球手法、动作规范，准确协调，运用熟练合理。</w:t>
            </w:r>
          </w:p>
        </w:tc>
        <w:tc>
          <w:tcPr>
            <w:tcW w:w="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CellSpacing w:w="0" w:type="dxa"/>
          <w:jc w:val="center"/>
        </w:trPr>
        <w:tc>
          <w:tcPr>
            <w:tcW w:w="7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意识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参与组织进攻，防守意识强，选位好，观察力好，掌握出击时机恰当</w:t>
            </w:r>
          </w:p>
        </w:tc>
        <w:tc>
          <w:tcPr>
            <w:tcW w:w="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7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反应能力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反应快速、灵敏，判断准确、果断机智，连续扑接球能力强</w:t>
            </w:r>
          </w:p>
        </w:tc>
        <w:tc>
          <w:tcPr>
            <w:tcW w:w="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" w:hRule="atLeast"/>
          <w:tblCellSpacing w:w="0" w:type="dxa"/>
          <w:jc w:val="center"/>
        </w:trPr>
        <w:tc>
          <w:tcPr>
            <w:tcW w:w="7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作风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勇敢、积极、顽强、团队精神好</w:t>
            </w:r>
          </w:p>
        </w:tc>
        <w:tc>
          <w:tcPr>
            <w:tcW w:w="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tblCellSpacing w:w="0" w:type="dxa"/>
          <w:jc w:val="center"/>
        </w:trPr>
        <w:tc>
          <w:tcPr>
            <w:tcW w:w="73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身体素质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脚下步伐灵活性，移动速度，蹬地的爆发力，弹跳力</w:t>
            </w:r>
          </w:p>
        </w:tc>
        <w:tc>
          <w:tcPr>
            <w:tcW w:w="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注意事项：守门员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可以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穿专业足球鞋（钢钉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除外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417" w:right="1417" w:bottom="1417" w:left="1417" w:header="851" w:footer="992" w:gutter="0"/>
      <w:cols w:space="720" w:num="1"/>
      <w:rtlGutter w:val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ZDNiY2E0NWFiNTg3MTExOThkMzUyNTZjMDRlNTQifQ=="/>
  </w:docVars>
  <w:rsids>
    <w:rsidRoot w:val="00172A27"/>
    <w:rsid w:val="05167D14"/>
    <w:rsid w:val="09C90973"/>
    <w:rsid w:val="18673B31"/>
    <w:rsid w:val="186D79E1"/>
    <w:rsid w:val="1BCF226E"/>
    <w:rsid w:val="2B7B1C5D"/>
    <w:rsid w:val="43443C44"/>
    <w:rsid w:val="44793691"/>
    <w:rsid w:val="44A147AB"/>
    <w:rsid w:val="4AAA75A7"/>
    <w:rsid w:val="570A05A1"/>
    <w:rsid w:val="5AC867F7"/>
    <w:rsid w:val="5AD87D6E"/>
    <w:rsid w:val="5DC07453"/>
    <w:rsid w:val="5E545477"/>
    <w:rsid w:val="63D03C27"/>
    <w:rsid w:val="64E63EBF"/>
    <w:rsid w:val="684A14B2"/>
    <w:rsid w:val="6ABA0C1F"/>
    <w:rsid w:val="6C756BFF"/>
    <w:rsid w:val="6F161E81"/>
    <w:rsid w:val="6F5B3CE1"/>
    <w:rsid w:val="700750DA"/>
    <w:rsid w:val="71917C9E"/>
    <w:rsid w:val="78A00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7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11">
    <w:name w:val="apple-converted-space"/>
    <w:basedOn w:val="9"/>
    <w:qFormat/>
    <w:uiPriority w:val="0"/>
    <w:rPr>
      <w:rFonts w:ascii="Times New Roman" w:hAnsi="Times New Roman" w:eastAsia="宋体" w:cs="Times New Roman"/>
    </w:rPr>
  </w:style>
  <w:style w:type="character" w:customStyle="1" w:styleId="12">
    <w:name w:val="标题 1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页脚 Char"/>
    <w:basedOn w:val="9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Char"/>
    <w:basedOn w:val="9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5">
    <w:name w:val="页眉 Char"/>
    <w:basedOn w:val="9"/>
    <w:link w:val="5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emf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2695</Words>
  <Characters>3452</Characters>
  <Lines>33</Lines>
  <Paragraphs>9</Paragraphs>
  <TotalTime>4</TotalTime>
  <ScaleCrop>false</ScaleCrop>
  <LinksUpToDate>false</LinksUpToDate>
  <CharactersWithSpaces>3550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2017-03-29T02:50:00Z</dcterms:created>
  <dc:creator>Administrator</dc:creator>
  <cp:lastModifiedBy>安立</cp:lastModifiedBy>
  <cp:lastPrinted>2022-04-20T02:55:00Z</cp:lastPrinted>
  <dcterms:modified xsi:type="dcterms:W3CDTF">2023-05-09T01:14:28Z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C33C9ABF25AE452BB18177FCF423F968</vt:lpwstr>
  </property>
</Properties>
</file>