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30" w:lineRule="atLeast"/>
        <w:ind w:left="0" w:right="0" w:firstLine="320"/>
        <w:jc w:val="center"/>
        <w:rPr>
          <w:rFonts w:hint="eastAsia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南海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中学202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年体育特长生招生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15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简章</w:t>
      </w:r>
    </w:p>
    <w:p>
      <w:pPr>
        <w:bidi w:val="0"/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南海中学是佛山市教育局、南海区教育局批准面向佛山市招收体育特长生的学校之一。学校十分重视体育发展，积极开展各类体育运动项目，如田径、篮球、足球、排球、乒乓球、毽球、游泳、校园定向、健美操等。学校连续多年获得南海区中小学生运动会体育竞赛团体总分一等奖，2021年第一次参加广东省中学生田径锦标赛获得省第28名，2022年参加佛山市田径锦标赛获得团体总分第七名，在刚刚结束的2022年广东省中学生田径锦标赛中获得省第12名，团体总分二等奖，乒乓球项目连续两年获得南海区团体总分第二名，我校学生冯子乔代表南海区参加2022年佛山市中学生乒乓球赛获得女子单打第一名的好成绩。</w:t>
      </w:r>
    </w:p>
    <w:p>
      <w:pPr>
        <w:bidi w:val="0"/>
        <w:spacing w:line="360" w:lineRule="auto"/>
        <w:rPr>
          <w:rFonts w:hint="eastAsia"/>
          <w:strike/>
          <w:dstrike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近年来，南海中学的体育高考成绩优异，多人考入北京体育大学、华南师范大学、武汉体育学院、广州大学、深圳大学、广州体育学院等名校。</w:t>
      </w:r>
      <w:bookmarkStart w:id="0" w:name="_GoBack"/>
      <w:bookmarkEnd w:id="0"/>
    </w:p>
    <w:p>
      <w:pPr>
        <w:bidi w:val="0"/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佛山教招〔2023〕6号--佛山市教育局关于做好佛山市2023年体育特长生考试招生工作的通知和</w:t>
      </w:r>
      <w:r>
        <w:rPr>
          <w:rFonts w:hint="eastAsia"/>
          <w:sz w:val="24"/>
          <w:szCs w:val="24"/>
        </w:rPr>
        <w:t>南教招〔2023〕7号 关于2023年南海区高中阶段学校招收体育特长生的通知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结合我校各运动队建设需要，为了培养更多高素质的体育优秀人才，更好地为学校、区、市体育工作发展做贡献，经佛山市教育局、南海区教育局批准，202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年我校将按以下招生计划招收体育特长生。</w:t>
      </w:r>
    </w:p>
    <w:p>
      <w:p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根据佛山市、南海区相关体育特长生招生文件，结合我校实际情况及各运动队建设需要，今年我校</w:t>
      </w:r>
      <w:r>
        <w:rPr>
          <w:rFonts w:hint="eastAsia"/>
          <w:sz w:val="24"/>
          <w:szCs w:val="24"/>
        </w:rPr>
        <w:t>面向全市</w:t>
      </w:r>
      <w:r>
        <w:rPr>
          <w:rFonts w:hint="eastAsia"/>
          <w:sz w:val="24"/>
          <w:szCs w:val="24"/>
          <w:lang w:val="en-US" w:eastAsia="zh-CN"/>
        </w:rPr>
        <w:t>招收</w:t>
      </w:r>
      <w:r>
        <w:rPr>
          <w:rFonts w:hint="eastAsia"/>
          <w:sz w:val="24"/>
          <w:szCs w:val="24"/>
        </w:rPr>
        <w:t>体育特长生</w:t>
      </w:r>
      <w:r>
        <w:rPr>
          <w:rFonts w:hint="eastAsia"/>
          <w:sz w:val="24"/>
          <w:szCs w:val="24"/>
          <w:lang w:val="en-US" w:eastAsia="zh-CN"/>
        </w:rPr>
        <w:t>。具体内容如下：</w:t>
      </w:r>
    </w:p>
    <w:p>
      <w:pPr>
        <w:bidi w:val="0"/>
        <w:spacing w:line="360" w:lineRule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一、招生计划：总人数10人</w:t>
      </w:r>
    </w:p>
    <w:p>
      <w:pPr>
        <w:bidi w:val="0"/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1.田径8人，男子4人，女子4人。</w:t>
      </w:r>
    </w:p>
    <w:p>
      <w:pPr>
        <w:bidi w:val="0"/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田径项目要求：</w:t>
      </w:r>
    </w:p>
    <w:p>
      <w:pPr>
        <w:bidi w:val="0"/>
        <w:spacing w:line="360" w:lineRule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1、参加南海区体育</w:t>
      </w:r>
      <w:r>
        <w:rPr>
          <w:rFonts w:hint="eastAsia"/>
          <w:sz w:val="24"/>
          <w:szCs w:val="24"/>
          <w:lang w:eastAsia="zh-CN"/>
        </w:rPr>
        <w:t>特长生术科专项测试</w:t>
      </w:r>
      <w:r>
        <w:rPr>
          <w:rFonts w:hint="eastAsia"/>
          <w:sz w:val="24"/>
          <w:szCs w:val="24"/>
          <w:lang w:val="en-US" w:eastAsia="zh-CN"/>
        </w:rPr>
        <w:t>达到南海区最低分数资格线可</w:t>
      </w:r>
      <w:r>
        <w:rPr>
          <w:rFonts w:hint="eastAsia"/>
          <w:sz w:val="24"/>
          <w:szCs w:val="24"/>
        </w:rPr>
        <w:t>确定初选入围名单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default"/>
          <w:sz w:val="24"/>
          <w:szCs w:val="24"/>
          <w:lang w:eastAsia="zh-CN"/>
        </w:rPr>
        <w:t>参考南海区体育特长生最低分数资格线，根据</w:t>
      </w:r>
      <w:r>
        <w:rPr>
          <w:rFonts w:hint="eastAsia"/>
          <w:sz w:val="24"/>
          <w:szCs w:val="24"/>
          <w:lang w:val="en-US" w:eastAsia="zh-CN"/>
        </w:rPr>
        <w:t>学校体育特长</w:t>
      </w:r>
      <w:r>
        <w:rPr>
          <w:rFonts w:hint="default"/>
          <w:sz w:val="24"/>
          <w:szCs w:val="24"/>
          <w:lang w:eastAsia="zh-CN"/>
        </w:rPr>
        <w:t>生的发展</w:t>
      </w:r>
      <w:r>
        <w:rPr>
          <w:rFonts w:hint="eastAsia"/>
          <w:sz w:val="24"/>
          <w:szCs w:val="24"/>
          <w:lang w:val="en-US" w:eastAsia="zh-CN"/>
        </w:rPr>
        <w:t>需</w:t>
      </w:r>
      <w:r>
        <w:rPr>
          <w:rFonts w:hint="default"/>
          <w:sz w:val="24"/>
          <w:szCs w:val="24"/>
          <w:lang w:eastAsia="zh-CN"/>
        </w:rPr>
        <w:t>求，确定我校最低录取分数线。</w:t>
      </w:r>
      <w:r>
        <w:rPr>
          <w:rFonts w:hint="eastAsia"/>
          <w:sz w:val="24"/>
          <w:szCs w:val="24"/>
          <w:lang w:val="en-US" w:eastAsia="zh-CN"/>
        </w:rPr>
        <w:t>优先考虑各项目测试排名第一的考生，如出现第一名同分的人数等于或大于2人时，则对比该考生专项测试成绩，择优确定入围名单。</w:t>
      </w:r>
    </w:p>
    <w:p>
      <w:p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3、若某一项目未完成招生指标，则由其它项目成绩优秀学生调剂替补入围名单。</w:t>
      </w:r>
    </w:p>
    <w:p>
      <w:pPr>
        <w:bidi w:val="0"/>
        <w:spacing w:line="360" w:lineRule="auto"/>
        <w:rPr>
          <w:rFonts w:hint="default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4、学校招生领导小组根据区术科测试成绩确定入围名单</w:t>
      </w:r>
      <w:r>
        <w:rPr>
          <w:rFonts w:hint="default"/>
          <w:sz w:val="24"/>
          <w:szCs w:val="24"/>
          <w:lang w:eastAsia="zh-CN"/>
        </w:rPr>
        <w:t>。</w:t>
      </w:r>
    </w:p>
    <w:p>
      <w:pPr>
        <w:bidi w:val="0"/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2.乒乓球2人（男女不限)</w:t>
      </w:r>
    </w:p>
    <w:p>
      <w:pPr>
        <w:bidi w:val="0"/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要求：考生需要达到区术科最低分数线，</w:t>
      </w:r>
      <w:r>
        <w:rPr>
          <w:rFonts w:hint="eastAsia"/>
          <w:sz w:val="24"/>
          <w:szCs w:val="24"/>
        </w:rPr>
        <w:t>按考生志愿使用合成总分由高到低依次录取，若招生学校计划数末名有两人或以上考生合成总分相同，则采用“同分比较原则”找出优先者。</w:t>
      </w:r>
    </w:p>
    <w:p>
      <w:pPr>
        <w:bidi w:val="0"/>
        <w:spacing w:line="36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二、报考注意事项</w:t>
      </w:r>
    </w:p>
    <w:p>
      <w:p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报考南海中学体育特长生的考生要参加2023年佛山市体育术科考试，考生需在3月22-27日登录佛山招考网（http://zsks.edu.foshan.gov.cn），使用准考证号和密码登录进入“特长生术科考试报考”页面，选择“市统考”，根据个人实际情况选择要报考的术科考试项目，并提交报考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2.佛山市术科考试请选</w:t>
      </w:r>
      <w:r>
        <w:rPr>
          <w:rFonts w:hint="eastAsia"/>
          <w:sz w:val="24"/>
          <w:szCs w:val="24"/>
        </w:rPr>
        <w:t>体育（市级）</w:t>
      </w:r>
      <w:r>
        <w:rPr>
          <w:rFonts w:hint="eastAsia"/>
          <w:sz w:val="24"/>
          <w:szCs w:val="24"/>
          <w:lang w:val="en-US" w:eastAsia="zh-CN"/>
        </w:rPr>
        <w:t>，测试内容包括</w:t>
      </w:r>
      <w:r>
        <w:rPr>
          <w:rFonts w:hint="eastAsia"/>
          <w:sz w:val="24"/>
          <w:szCs w:val="24"/>
        </w:rPr>
        <w:t>专项测试</w:t>
      </w:r>
      <w:r>
        <w:rPr>
          <w:rFonts w:hint="eastAsia"/>
          <w:sz w:val="24"/>
          <w:szCs w:val="24"/>
          <w:lang w:val="en-US" w:eastAsia="zh-CN"/>
        </w:rPr>
        <w:t>和</w:t>
      </w:r>
      <w:r>
        <w:rPr>
          <w:rFonts w:hint="eastAsia"/>
          <w:sz w:val="24"/>
          <w:szCs w:val="24"/>
        </w:rPr>
        <w:t>身体素质测试（100米跑+原地推铅球）</w:t>
      </w:r>
    </w:p>
    <w:p>
      <w:p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3.考生填报提交后，需经考生</w:t>
      </w:r>
      <w:r>
        <w:rPr>
          <w:rFonts w:hint="eastAsia"/>
          <w:sz w:val="24"/>
          <w:szCs w:val="24"/>
        </w:rPr>
        <w:t>所在学校审核</w:t>
      </w:r>
      <w:r>
        <w:rPr>
          <w:rFonts w:hint="eastAsia"/>
          <w:sz w:val="24"/>
          <w:szCs w:val="24"/>
          <w:lang w:val="en-US" w:eastAsia="zh-CN"/>
        </w:rPr>
        <w:t>提交方为报考成功。</w:t>
      </w:r>
    </w:p>
    <w:p>
      <w:pPr>
        <w:bidi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4.考生（含区外考生）4月14日前完成南海区专项统测报名，按要求参加专项统测。</w:t>
      </w:r>
    </w:p>
    <w:p>
      <w:pPr>
        <w:bidi w:val="0"/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</w:t>
      </w:r>
      <w:r>
        <w:rPr>
          <w:rFonts w:hint="eastAsia"/>
          <w:b/>
          <w:bCs/>
          <w:sz w:val="28"/>
          <w:szCs w:val="28"/>
        </w:rPr>
        <w:t>录取程序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1.学校招收体育特长生领导小组对</w:t>
      </w:r>
      <w:r>
        <w:rPr>
          <w:rFonts w:hint="eastAsia"/>
          <w:sz w:val="24"/>
          <w:szCs w:val="24"/>
          <w:lang w:val="en-US" w:eastAsia="zh-CN"/>
        </w:rPr>
        <w:t>符合资格的考生根据学校的实际需要</w:t>
      </w:r>
      <w:r>
        <w:rPr>
          <w:rFonts w:hint="eastAsia"/>
          <w:sz w:val="24"/>
          <w:szCs w:val="24"/>
        </w:rPr>
        <w:t>确定入围拟录取考生。拟录取考生须按学校中考填报志愿指南填报志愿，</w:t>
      </w:r>
      <w:r>
        <w:rPr>
          <w:rFonts w:hint="eastAsia" w:ascii="宋体" w:hAnsi="宋体" w:eastAsia="宋体" w:cs="宋体"/>
          <w:sz w:val="24"/>
          <w:szCs w:val="32"/>
          <w:highlight w:val="none"/>
          <w:lang w:eastAsia="zh-CN"/>
        </w:rPr>
        <w:t>考生一旦以体育特长生身份被高中录取，学校与家长（考生）签订相关管理协议，高中期间必须积极参加课余训练,服从教练,完成学校交给的各级比赛任务,并在比赛中展现顽强拼搏的体育精神，</w:t>
      </w:r>
      <w:r>
        <w:rPr>
          <w:rFonts w:hint="eastAsia"/>
          <w:sz w:val="24"/>
          <w:szCs w:val="24"/>
        </w:rPr>
        <w:t>否则按相关规定予以处理。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2.学校向教育局上报拟录取名单，并按照规定进行公示，公示期间如发现有弄虚作假和舞弊行为者取消其拟录取资格。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3.拟录取考生经公示无异议，且中考成绩达到录取要求者，由市招生办按招生文件要求的合成分总分由高分到低分依次录取。</w:t>
      </w:r>
    </w:p>
    <w:p>
      <w:pPr>
        <w:bidi w:val="0"/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4.拟录取考生必须参加升高中统一文化考试，建议以第一志愿填报我校以增加录取的机率。</w:t>
      </w:r>
    </w:p>
    <w:p>
      <w:pPr>
        <w:bidi w:val="0"/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sz w:val="28"/>
          <w:szCs w:val="28"/>
        </w:rPr>
        <w:t>、收费标准</w:t>
      </w:r>
    </w:p>
    <w:p>
      <w:pPr>
        <w:bidi w:val="0"/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本次报名及专项测试不收费。正式录取的体育特长生，按佛山市教育局、佛山市物价局、佛山市财政局核定的公办普通高中普通生标准收费。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Tk4MTE0ZmRhMTc0MjBmODNlZGJhNDM5NTQyNWEifQ=="/>
  </w:docVars>
  <w:rsids>
    <w:rsidRoot w:val="00000000"/>
    <w:rsid w:val="2F2C67BB"/>
    <w:rsid w:val="693A2FFB"/>
    <w:rsid w:val="BF7F24CA"/>
    <w:rsid w:val="BFF6F2A9"/>
    <w:rsid w:val="ED7F95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1540</Words>
  <Characters>1628</Characters>
  <Lines>0</Lines>
  <Paragraphs>0</Paragraphs>
  <TotalTime>17</TotalTime>
  <ScaleCrop>false</ScaleCrop>
  <LinksUpToDate>false</LinksUpToDate>
  <CharactersWithSpaces>1629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2023-03-28T12:25:00Z</dcterms:created>
  <dc:creator>新姐</dc:creator>
  <cp:lastModifiedBy>魏丹榕</cp:lastModifiedBy>
  <dcterms:modified xsi:type="dcterms:W3CDTF">2023-05-09T09:17:19Z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C85C5E2F033B35C27E4053641B71D475_33</vt:lpwstr>
  </property>
</Properties>
</file>