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</w:rPr>
        <w:t>顺德区第一中学2023年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  <w:lang w:eastAsia="zh-CN"/>
        </w:rPr>
        <w:t>面向全市招收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6"/>
          <w:szCs w:val="36"/>
        </w:rPr>
        <w:t>舞蹈特长生方案</w:t>
      </w:r>
    </w:p>
    <w:p>
      <w:pPr>
        <w:rPr>
          <w:b/>
          <w:bCs/>
          <w:color w:val="000000"/>
          <w:sz w:val="24"/>
        </w:rPr>
      </w:pPr>
    </w:p>
    <w:p>
      <w:pPr>
        <w:rPr>
          <w:b/>
          <w:bCs/>
          <w:color w:val="000000"/>
          <w:sz w:val="24"/>
        </w:rPr>
      </w:pPr>
    </w:p>
    <w:p>
      <w:pPr>
        <w:ind w:firstLine="602" w:firstLineChars="200"/>
        <w:rPr>
          <w:rFonts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一、招生计划</w:t>
      </w:r>
    </w:p>
    <w:p>
      <w:pPr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>按照佛山市教育局的有关规定，结合我校参加艺术竞赛及艺术特色发展的需要，我校计划在佛山市统招范围内招收艺术特长生。其中包括舞蹈2人，根据报名情况和成绩录取，具体解释权归学校。</w:t>
      </w:r>
    </w:p>
    <w:p>
      <w:pPr>
        <w:spacing w:line="360" w:lineRule="auto"/>
        <w:ind w:firstLine="602" w:firstLineChars="200"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二、报考条件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</w:t>
      </w:r>
    </w:p>
    <w:p>
      <w:pPr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>必须具备以下条件者方可报名。</w:t>
      </w:r>
    </w:p>
    <w:p>
      <w:pPr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（一）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符合佛山市2023年高中阶段学校招生考试报考条件的2023年初中应届毕业生，并报名参加2023年佛山市统一组织的艺术特长生考试，成绩达到市招生办划定的艺术特长生资格线。</w:t>
      </w:r>
    </w:p>
    <w:p>
      <w:pPr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（二）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品行表现好，思想品德考核在良好以上。</w:t>
      </w:r>
    </w:p>
    <w:p>
      <w:pPr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（三）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舞蹈特长突出。</w:t>
      </w:r>
    </w:p>
    <w:p>
      <w:pPr>
        <w:ind w:firstLine="602" w:firstLineChars="200"/>
        <w:rPr>
          <w:rFonts w:ascii="仿宋" w:hAnsi="仿宋" w:eastAsia="仿宋" w:cs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>三、操作办法</w:t>
      </w:r>
    </w:p>
    <w:p>
      <w:pPr>
        <w:ind w:firstLine="45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（一）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必须参加2023年佛山市艺术特长生术科考试，考试分数达到市招生办划定的艺术特长生资格线，我校不组织术科单考。</w:t>
      </w:r>
    </w:p>
    <w:p>
      <w:pPr>
        <w:ind w:firstLine="525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（二）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考生必须参加佛山市2023年高中阶段学校招生考试，并按规定在志愿表中填报我校艺术特长生志愿。</w:t>
      </w:r>
      <w:bookmarkStart w:id="0" w:name="_GoBack"/>
      <w:bookmarkEnd w:id="0"/>
    </w:p>
    <w:p>
      <w:pPr>
        <w:ind w:firstLine="525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（三）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考生中考分数</w:t>
      </w:r>
      <w:r>
        <w:rPr>
          <w:rFonts w:hint="eastAsia" w:ascii="仿宋" w:hAnsi="仿宋" w:eastAsia="仿宋" w:cs="仿宋"/>
          <w:spacing w:val="8"/>
          <w:sz w:val="30"/>
          <w:szCs w:val="30"/>
          <w:u w:val="single"/>
        </w:rPr>
        <w:t>不低于650分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具备录取资格（满分720分）；在此基础上，再分别按</w:t>
      </w:r>
      <w:r>
        <w:rPr>
          <w:rFonts w:hint="eastAsia" w:ascii="仿宋" w:hAnsi="仿宋" w:eastAsia="仿宋" w:cs="仿宋"/>
          <w:spacing w:val="8"/>
          <w:sz w:val="30"/>
          <w:szCs w:val="30"/>
          <w:highlight w:val="none"/>
        </w:rPr>
        <w:t>艺术特长生合成总分</w:t>
      </w:r>
      <w:r>
        <w:rPr>
          <w:rFonts w:hint="eastAsia" w:ascii="仿宋" w:hAnsi="仿宋" w:eastAsia="仿宋" w:cs="仿宋"/>
          <w:spacing w:val="8"/>
          <w:sz w:val="30"/>
          <w:szCs w:val="30"/>
        </w:rPr>
        <w:t xml:space="preserve">成绩由高到低排序录取。 </w:t>
      </w:r>
    </w:p>
    <w:p>
      <w:pPr>
        <w:spacing w:line="360" w:lineRule="auto"/>
        <w:ind w:firstLine="602" w:firstLineChars="200"/>
        <w:rPr>
          <w:rFonts w:ascii="仿宋" w:hAnsi="仿宋" w:eastAsia="仿宋" w:cs="仿宋"/>
          <w:b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 xml:space="preserve">四、 </w:t>
      </w:r>
      <w:r>
        <w:rPr>
          <w:rFonts w:hint="eastAsia" w:ascii="仿宋" w:hAnsi="仿宋" w:eastAsia="仿宋" w:cs="仿宋"/>
          <w:b/>
          <w:color w:val="000000"/>
          <w:sz w:val="30"/>
          <w:szCs w:val="30"/>
        </w:rPr>
        <w:t>招生录取程序和录取办法</w:t>
      </w:r>
    </w:p>
    <w:p>
      <w:pPr>
        <w:spacing w:line="360" w:lineRule="auto"/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（一）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 xml:space="preserve">考生填报我校艺术特长生志愿，术科成绩须达到市艺术特长生资格线。 </w:t>
      </w:r>
    </w:p>
    <w:p>
      <w:pPr>
        <w:spacing w:line="360" w:lineRule="auto"/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（二）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根据上级招生文件，我校招收艺术特长生合成总分的构成，文化科成绩（含加分）占50%，术科成绩占50%，计算公式为：合成总分＝文化科成绩（含加分）×50%+术科成绩×术科总分换算为 720 分系数（如：美术术科总分为 200 分，则换算系数为：720/200 ＝3.6，音乐、舞蹈术科以此类推）×50%。</w:t>
      </w:r>
    </w:p>
    <w:p>
      <w:pPr>
        <w:spacing w:line="360" w:lineRule="auto"/>
        <w:ind w:firstLine="632" w:firstLineChars="200"/>
        <w:rPr>
          <w:rFonts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  <w:lang w:eastAsia="zh-CN"/>
        </w:rPr>
        <w:t>（三）</w:t>
      </w:r>
      <w:r>
        <w:rPr>
          <w:rFonts w:hint="eastAsia" w:ascii="仿宋" w:hAnsi="仿宋" w:eastAsia="仿宋" w:cs="仿宋"/>
          <w:spacing w:val="8"/>
          <w:sz w:val="30"/>
          <w:szCs w:val="30"/>
        </w:rPr>
        <w:t>在投档过程中，市招生办根据考生志愿按合成总分由高到低依次录取，若我校计划数末名有两人或以上考生合成总分相同，则采用“同分比较原则”找出优先者。</w:t>
      </w:r>
    </w:p>
    <w:p>
      <w:pPr>
        <w:spacing w:line="360" w:lineRule="auto"/>
        <w:ind w:firstLine="632" w:firstLineChars="2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 xml:space="preserve">咨询电话：22912802                               </w:t>
      </w:r>
    </w:p>
    <w:p>
      <w:pPr>
        <w:spacing w:line="360" w:lineRule="auto"/>
        <w:rPr>
          <w:rFonts w:hint="eastAsia" w:ascii="仿宋" w:hAnsi="仿宋" w:eastAsia="仿宋" w:cs="仿宋"/>
          <w:spacing w:val="8"/>
          <w:sz w:val="30"/>
          <w:szCs w:val="30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 xml:space="preserve">佛山市顺德区第一中学  </w:t>
      </w:r>
    </w:p>
    <w:p>
      <w:pPr>
        <w:spacing w:line="360" w:lineRule="auto"/>
        <w:ind w:firstLine="6004" w:firstLineChars="1900"/>
        <w:rPr>
          <w:rFonts w:hint="eastAsia" w:ascii="仿宋" w:hAnsi="仿宋" w:eastAsia="仿宋" w:cs="仿宋"/>
          <w:spacing w:val="8"/>
          <w:sz w:val="30"/>
          <w:szCs w:val="30"/>
        </w:rPr>
      </w:pPr>
      <w:r>
        <w:rPr>
          <w:rFonts w:hint="eastAsia" w:ascii="仿宋" w:hAnsi="仿宋" w:eastAsia="仿宋" w:cs="仿宋"/>
          <w:spacing w:val="8"/>
          <w:sz w:val="30"/>
          <w:szCs w:val="30"/>
        </w:rPr>
        <w:t>2023年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8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日</w:t>
      </w:r>
    </w:p>
    <w:p>
      <w:pPr>
        <w:spacing w:line="360" w:lineRule="auto"/>
        <w:rPr>
          <w:rFonts w:hint="eastAsia" w:ascii="仿宋" w:hAnsi="仿宋" w:eastAsia="仿宋" w:cs="仿宋"/>
          <w:spacing w:val="8"/>
          <w:sz w:val="30"/>
          <w:szCs w:val="30"/>
        </w:rPr>
      </w:pPr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ZDI3ZDQxZDljZDMyMWVmZWI1ZDNkNjcwZTBjYTEifQ=="/>
  </w:docVars>
  <w:rsids>
    <w:rsidRoot w:val="0F2E17B1"/>
    <w:rsid w:val="00680947"/>
    <w:rsid w:val="00796B4E"/>
    <w:rsid w:val="00B30C8B"/>
    <w:rsid w:val="0F2E17B1"/>
    <w:rsid w:val="2C9D79B0"/>
    <w:rsid w:val="33677BC6"/>
    <w:rsid w:val="508B4B5C"/>
    <w:rsid w:val="52CC7E99"/>
    <w:rsid w:val="53C07889"/>
    <w:rsid w:val="5A9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665</Characters>
  <Lines>5</Lines>
  <Paragraphs>1</Paragraphs>
  <ScaleCrop>false</ScaleCrop>
  <LinksUpToDate>false</LinksUpToDate>
  <CharactersWithSpaces>780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2023-03-15T01:43:00Z</dcterms:created>
  <dc:creator>樟脑的香</dc:creator>
  <cp:lastModifiedBy>张国樑</cp:lastModifiedBy>
  <dcterms:modified xsi:type="dcterms:W3CDTF">2023-04-19T08:49:57Z</dcterms:modified>
  <dc:title>顺德区第一中学2023年面向全市招收舞蹈特长生方案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82B6253AA00A4ED499ED5FD7142BDC6A</vt:lpwstr>
  </property>
</Properties>
</file>