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210"/>
        <w:ind w:firstLine="692" w:firstLineChars="200"/>
        <w:jc w:val="left"/>
        <w:outlineLvl w:val="0"/>
        <w:rPr>
          <w:rFonts w:ascii="Microsoft YaHei UI" w:hAnsi="Microsoft YaHei UI" w:eastAsia="Microsoft YaHei UI" w:cs="宋体"/>
          <w:b/>
          <w:bCs/>
          <w:color w:val="333333"/>
          <w:spacing w:val="8"/>
          <w:kern w:val="36"/>
          <w:sz w:val="33"/>
          <w:szCs w:val="33"/>
        </w:rPr>
      </w:pPr>
      <w:r>
        <w:rPr>
          <w:rFonts w:hint="eastAsia" w:ascii="Microsoft YaHei UI" w:hAnsi="Microsoft YaHei UI" w:eastAsia="Microsoft YaHei UI" w:cs="宋体"/>
          <w:b/>
          <w:bCs/>
          <w:color w:val="333333"/>
          <w:spacing w:val="8"/>
          <w:kern w:val="36"/>
          <w:sz w:val="33"/>
          <w:szCs w:val="33"/>
        </w:rPr>
        <w:t>佛山市第三中学2023年体育特长生招生方案</w:t>
      </w:r>
    </w:p>
    <w:p>
      <w:pPr>
        <w:widowControl/>
        <w:shd w:val="clear" w:color="auto" w:fill="FFFFFF"/>
        <w:rPr>
          <w:rFonts w:ascii="Microsoft YaHei UI" w:hAnsi="Microsoft YaHei UI" w:eastAsia="Microsoft YaHei UI" w:cs="宋体"/>
          <w:color w:val="333333"/>
          <w:spacing w:val="8"/>
          <w:kern w:val="0"/>
          <w:sz w:val="26"/>
          <w:szCs w:val="26"/>
        </w:rPr>
      </w:pP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30"/>
          <w:kern w:val="0"/>
          <w:sz w:val="24"/>
          <w:szCs w:val="24"/>
        </w:rPr>
        <w:t>我校一直以来重视学校体育建设，是全国校园足球特色学校、广东省游泳传统项目学校、广东省游泳项目推广校、禅城区青少年田径、游泳、足球、乒乓球训练基地，禅城区的篮球训练网点。在</w:t>
      </w:r>
      <w:r>
        <w:rPr>
          <w:rFonts w:hint="eastAsia" w:ascii="Helvetica" w:hAnsi="Helvetica" w:eastAsia="Microsoft YaHei UI" w:cs="宋体"/>
          <w:color w:val="000000"/>
          <w:spacing w:val="30"/>
          <w:kern w:val="0"/>
          <w:sz w:val="24"/>
          <w:szCs w:val="24"/>
        </w:rPr>
        <w:t>2022年的各项比赛中，我女子足球队获2022年佛山市中学生足球联赛冠军，并代表佛山出征省长杯；羽毛球队、校乒乓球队分别获得禅师城区中学生羽毛球、乒乓球锦标赛冠军。</w:t>
      </w:r>
      <w:r>
        <w:rPr>
          <w:rFonts w:ascii="Helvetica" w:hAnsi="Helvetica" w:eastAsia="Microsoft YaHei UI" w:cs="宋体"/>
          <w:color w:val="000000"/>
          <w:spacing w:val="30"/>
          <w:kern w:val="0"/>
          <w:sz w:val="24"/>
          <w:szCs w:val="24"/>
        </w:rPr>
        <w:t>为进一步推进校园体育工作，结合</w:t>
      </w:r>
      <w:r>
        <w:rPr>
          <w:rFonts w:hint="eastAsia" w:ascii="Helvetica" w:hAnsi="Helvetica" w:eastAsia="Microsoft YaHei UI" w:cs="宋体"/>
          <w:color w:val="000000"/>
          <w:spacing w:val="30"/>
          <w:kern w:val="0"/>
          <w:sz w:val="24"/>
          <w:szCs w:val="24"/>
        </w:rPr>
        <w:t>2024年在我区举办佛山市第七届中学生运动会的契机，</w:t>
      </w:r>
      <w:r>
        <w:rPr>
          <w:rFonts w:ascii="Helvetica" w:hAnsi="Helvetica" w:eastAsia="Microsoft YaHei UI" w:cs="宋体"/>
          <w:color w:val="000000"/>
          <w:spacing w:val="30"/>
          <w:kern w:val="0"/>
          <w:sz w:val="24"/>
          <w:szCs w:val="24"/>
        </w:rPr>
        <w:t>全面推进素质教育，根据市、区教育局的有关规定，经研究决定，我校202</w:t>
      </w:r>
      <w:r>
        <w:rPr>
          <w:rFonts w:hint="eastAsia" w:ascii="Helvetica" w:hAnsi="Helvetica" w:eastAsia="Microsoft YaHei UI" w:cs="宋体"/>
          <w:color w:val="000000"/>
          <w:spacing w:val="30"/>
          <w:kern w:val="0"/>
          <w:sz w:val="24"/>
          <w:szCs w:val="24"/>
          <w:lang w:val="en-US" w:eastAsia="zh-CN"/>
        </w:rPr>
        <w:t>3</w:t>
      </w:r>
      <w:r>
        <w:rPr>
          <w:rFonts w:ascii="Helvetica" w:hAnsi="Helvetica" w:eastAsia="Microsoft YaHei UI" w:cs="宋体"/>
          <w:color w:val="000000"/>
          <w:spacing w:val="30"/>
          <w:kern w:val="0"/>
          <w:sz w:val="24"/>
          <w:szCs w:val="24"/>
        </w:rPr>
        <w:t>年招收体育特长生共</w:t>
      </w:r>
      <w:r>
        <w:rPr>
          <w:rFonts w:hint="eastAsia" w:ascii="Helvetica" w:hAnsi="Helvetica" w:eastAsia="Microsoft YaHei UI" w:cs="宋体"/>
          <w:color w:val="000000"/>
          <w:spacing w:val="30"/>
          <w:kern w:val="0"/>
          <w:sz w:val="24"/>
          <w:szCs w:val="24"/>
        </w:rPr>
        <w:t>20</w:t>
      </w:r>
      <w:r>
        <w:rPr>
          <w:rFonts w:ascii="Helvetica" w:hAnsi="Helvetica" w:eastAsia="Microsoft YaHei UI" w:cs="宋体"/>
          <w:color w:val="000000"/>
          <w:spacing w:val="30"/>
          <w:kern w:val="0"/>
          <w:sz w:val="24"/>
          <w:szCs w:val="24"/>
        </w:rPr>
        <w:t>人。</w:t>
      </w:r>
    </w:p>
    <w:p>
      <w:pPr>
        <w:widowControl/>
        <w:shd w:val="clear" w:color="auto" w:fill="FFFFFF"/>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b/>
          <w:bCs/>
          <w:color w:val="333333"/>
          <w:spacing w:val="8"/>
          <w:kern w:val="0"/>
          <w:sz w:val="26"/>
          <w:szCs w:val="26"/>
          <w:lang w:val="en-US" w:eastAsia="zh-CN"/>
        </w:rPr>
        <w:t>一、</w:t>
      </w:r>
      <w:r>
        <w:rPr>
          <w:rFonts w:hint="eastAsia" w:ascii="Microsoft YaHei UI" w:hAnsi="Microsoft YaHei UI" w:eastAsia="Microsoft YaHei UI" w:cs="宋体"/>
          <w:b/>
          <w:bCs/>
          <w:color w:val="333333"/>
          <w:spacing w:val="8"/>
          <w:kern w:val="0"/>
          <w:sz w:val="26"/>
          <w:szCs w:val="26"/>
        </w:rPr>
        <w:t>招</w:t>
      </w:r>
      <w:r>
        <w:rPr>
          <w:rFonts w:hint="eastAsia" w:ascii="Microsoft YaHei UI" w:hAnsi="Microsoft YaHei UI" w:eastAsia="Microsoft YaHei UI" w:cs="宋体"/>
          <w:b/>
          <w:bCs/>
          <w:color w:val="333333"/>
          <w:spacing w:val="8"/>
          <w:kern w:val="0"/>
          <w:sz w:val="26"/>
          <w:szCs w:val="26"/>
          <w:lang w:val="en-US" w:eastAsia="zh-CN"/>
        </w:rPr>
        <w:t>生</w:t>
      </w:r>
      <w:r>
        <w:rPr>
          <w:rFonts w:hint="eastAsia" w:ascii="Microsoft YaHei UI" w:hAnsi="Microsoft YaHei UI" w:eastAsia="Microsoft YaHei UI" w:cs="宋体"/>
          <w:b/>
          <w:bCs/>
          <w:color w:val="333333"/>
          <w:spacing w:val="8"/>
          <w:kern w:val="0"/>
          <w:sz w:val="26"/>
          <w:szCs w:val="26"/>
        </w:rPr>
        <w:t>计划</w:t>
      </w:r>
    </w:p>
    <w:p>
      <w:pPr>
        <w:widowControl/>
        <w:shd w:val="clear" w:color="auto" w:fill="FFFFFF"/>
        <w:spacing w:line="480" w:lineRule="atLeast"/>
        <w:ind w:firstLine="480"/>
        <w:rPr>
          <w:rFonts w:ascii="Helvetica" w:hAnsi="Helvetica" w:eastAsia="Microsoft YaHei UI" w:cs="宋体"/>
          <w:color w:val="000000"/>
          <w:spacing w:val="30"/>
          <w:kern w:val="0"/>
          <w:sz w:val="24"/>
          <w:szCs w:val="24"/>
        </w:rPr>
      </w:pPr>
      <w:r>
        <w:rPr>
          <w:rFonts w:ascii="Helvetica" w:hAnsi="Helvetica" w:eastAsia="Microsoft YaHei UI" w:cs="宋体"/>
          <w:color w:val="000000"/>
          <w:spacing w:val="30"/>
          <w:kern w:val="0"/>
          <w:sz w:val="24"/>
          <w:szCs w:val="24"/>
        </w:rPr>
        <w:t>面向佛山市招收游泳、女子足球、田径等项目体育特长生共</w:t>
      </w:r>
      <w:r>
        <w:rPr>
          <w:rFonts w:hint="eastAsia" w:ascii="Helvetica" w:hAnsi="Helvetica" w:eastAsia="Microsoft YaHei UI" w:cs="宋体"/>
          <w:color w:val="000000"/>
          <w:spacing w:val="30"/>
          <w:kern w:val="0"/>
          <w:sz w:val="24"/>
          <w:szCs w:val="24"/>
        </w:rPr>
        <w:t>20</w:t>
      </w:r>
      <w:r>
        <w:rPr>
          <w:rFonts w:ascii="Helvetica" w:hAnsi="Helvetica" w:eastAsia="Microsoft YaHei UI" w:cs="宋体"/>
          <w:color w:val="000000"/>
          <w:spacing w:val="30"/>
          <w:kern w:val="0"/>
          <w:sz w:val="24"/>
          <w:szCs w:val="24"/>
        </w:rPr>
        <w:t>人。</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序号</w:t>
            </w:r>
          </w:p>
        </w:tc>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招生项目</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性别</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招生计划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1</w:t>
            </w:r>
          </w:p>
        </w:tc>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游泳</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男、女</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lang w:val="en-US" w:eastAsia="zh-CN"/>
              </w:rPr>
              <w:t>5</w:t>
            </w:r>
            <w:r>
              <w:rPr>
                <w:rFonts w:hint="eastAsia" w:ascii="Microsoft YaHei UI" w:hAnsi="Microsoft YaHei UI" w:eastAsia="Microsoft YaHei UI" w:cs="宋体"/>
                <w:color w:val="333333"/>
                <w:spacing w:val="8"/>
                <w:kern w:val="0"/>
                <w:sz w:val="26"/>
                <w:szCs w:val="26"/>
              </w:rPr>
              <w:t>-10人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2</w:t>
            </w:r>
          </w:p>
        </w:tc>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女子足球</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女</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5-</w:t>
            </w:r>
            <w:r>
              <w:rPr>
                <w:rFonts w:hint="eastAsia" w:ascii="Microsoft YaHei UI" w:hAnsi="Microsoft YaHei UI" w:eastAsia="Microsoft YaHei UI" w:cs="宋体"/>
                <w:color w:val="333333"/>
                <w:spacing w:val="8"/>
                <w:kern w:val="0"/>
                <w:sz w:val="26"/>
                <w:szCs w:val="26"/>
                <w:lang w:val="en-US" w:eastAsia="zh-CN"/>
              </w:rPr>
              <w:t>10</w:t>
            </w:r>
            <w:r>
              <w:rPr>
                <w:rFonts w:hint="eastAsia" w:ascii="Microsoft YaHei UI" w:hAnsi="Microsoft YaHei UI" w:eastAsia="Microsoft YaHei UI" w:cs="宋体"/>
                <w:color w:val="333333"/>
                <w:spacing w:val="8"/>
                <w:kern w:val="0"/>
                <w:sz w:val="26"/>
                <w:szCs w:val="26"/>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3</w:t>
            </w:r>
          </w:p>
        </w:tc>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田径</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男、女</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5-</w:t>
            </w:r>
            <w:r>
              <w:rPr>
                <w:rFonts w:hint="eastAsia" w:ascii="Microsoft YaHei UI" w:hAnsi="Microsoft YaHei UI" w:eastAsia="Microsoft YaHei UI" w:cs="宋体"/>
                <w:color w:val="333333"/>
                <w:spacing w:val="8"/>
                <w:kern w:val="0"/>
                <w:sz w:val="26"/>
                <w:szCs w:val="26"/>
                <w:lang w:val="en-US" w:eastAsia="zh-CN"/>
              </w:rPr>
              <w:t>10</w:t>
            </w:r>
            <w:r>
              <w:rPr>
                <w:rFonts w:hint="eastAsia" w:ascii="Microsoft YaHei UI" w:hAnsi="Microsoft YaHei UI" w:eastAsia="Microsoft YaHei UI" w:cs="宋体"/>
                <w:color w:val="333333"/>
                <w:spacing w:val="8"/>
                <w:kern w:val="0"/>
                <w:sz w:val="26"/>
                <w:szCs w:val="26"/>
              </w:rPr>
              <w:t>人</w:t>
            </w:r>
          </w:p>
        </w:tc>
      </w:tr>
    </w:tbl>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p>
    <w:p>
      <w:pPr>
        <w:widowControl/>
        <w:shd w:val="clear" w:color="auto" w:fill="FFFFFF"/>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b/>
          <w:bCs/>
          <w:color w:val="333333"/>
          <w:spacing w:val="8"/>
          <w:kern w:val="0"/>
          <w:sz w:val="26"/>
          <w:szCs w:val="26"/>
          <w:lang w:val="en-US" w:eastAsia="zh-CN"/>
        </w:rPr>
        <w:t>二、</w:t>
      </w:r>
      <w:r>
        <w:rPr>
          <w:rFonts w:hint="eastAsia" w:ascii="Microsoft YaHei UI" w:hAnsi="Microsoft YaHei UI" w:eastAsia="Microsoft YaHei UI" w:cs="宋体"/>
          <w:b/>
          <w:bCs/>
          <w:color w:val="333333"/>
          <w:spacing w:val="8"/>
          <w:kern w:val="0"/>
          <w:sz w:val="26"/>
          <w:szCs w:val="26"/>
        </w:rPr>
        <w:t>报名条件</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30"/>
          <w:kern w:val="0"/>
          <w:sz w:val="24"/>
          <w:szCs w:val="24"/>
        </w:rPr>
        <w:t>1．</w:t>
      </w:r>
      <w:r>
        <w:rPr>
          <w:rFonts w:hint="eastAsia" w:ascii="Helvetica" w:hAnsi="Helvetica" w:eastAsia="Microsoft YaHei UI" w:cs="宋体"/>
          <w:color w:val="000000"/>
          <w:spacing w:val="30"/>
          <w:kern w:val="0"/>
          <w:sz w:val="24"/>
          <w:szCs w:val="24"/>
        </w:rPr>
        <w:t>符合佛山市中考报考资格，且具有本市户籍或与本市户籍生享有同等报考资格的初中应届毕业生</w:t>
      </w:r>
      <w:r>
        <w:rPr>
          <w:rFonts w:hint="eastAsia" w:ascii="Helvetica" w:hAnsi="Helvetica" w:eastAsia="Microsoft YaHei UI" w:cs="宋体"/>
          <w:color w:val="000000"/>
          <w:spacing w:val="30"/>
          <w:kern w:val="0"/>
          <w:sz w:val="24"/>
          <w:szCs w:val="24"/>
          <w:lang w:eastAsia="zh-CN"/>
        </w:rPr>
        <w:t>。</w:t>
      </w:r>
      <w:r>
        <w:rPr>
          <w:rFonts w:ascii="Helvetica" w:hAnsi="Helvetica" w:eastAsia="Microsoft YaHei UI" w:cs="宋体"/>
          <w:color w:val="000000"/>
          <w:spacing w:val="30"/>
          <w:kern w:val="0"/>
          <w:sz w:val="24"/>
          <w:szCs w:val="24"/>
        </w:rPr>
        <w:t>报考我校特长生考生的年龄为200</w:t>
      </w:r>
      <w:r>
        <w:rPr>
          <w:rFonts w:hint="eastAsia" w:ascii="Helvetica" w:hAnsi="Helvetica" w:eastAsia="Microsoft YaHei UI" w:cs="宋体"/>
          <w:color w:val="000000"/>
          <w:spacing w:val="30"/>
          <w:kern w:val="0"/>
          <w:sz w:val="24"/>
          <w:szCs w:val="24"/>
        </w:rPr>
        <w:t>7</w:t>
      </w:r>
      <w:r>
        <w:rPr>
          <w:rFonts w:ascii="Helvetica" w:hAnsi="Helvetica" w:eastAsia="Microsoft YaHei UI" w:cs="宋体"/>
          <w:color w:val="000000"/>
          <w:spacing w:val="30"/>
          <w:kern w:val="0"/>
          <w:sz w:val="24"/>
          <w:szCs w:val="24"/>
        </w:rPr>
        <w:t>年9月1日后出生</w:t>
      </w:r>
      <w:r>
        <w:rPr>
          <w:rFonts w:hint="eastAsia" w:ascii="Helvetica" w:hAnsi="Helvetica" w:eastAsia="Microsoft YaHei UI" w:cs="宋体"/>
          <w:color w:val="000000"/>
          <w:spacing w:val="30"/>
          <w:kern w:val="0"/>
          <w:sz w:val="24"/>
          <w:szCs w:val="24"/>
          <w:lang w:eastAsia="zh-CN"/>
        </w:rPr>
        <w:t>。</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30"/>
          <w:kern w:val="0"/>
          <w:sz w:val="24"/>
          <w:szCs w:val="24"/>
        </w:rPr>
        <w:t>2．参加佛山市体育特长生考试并合格</w:t>
      </w:r>
      <w:r>
        <w:rPr>
          <w:rFonts w:hint="eastAsia" w:ascii="Helvetica" w:hAnsi="Helvetica" w:eastAsia="Microsoft YaHei UI" w:cs="宋体"/>
          <w:color w:val="000000"/>
          <w:spacing w:val="30"/>
          <w:kern w:val="0"/>
          <w:sz w:val="24"/>
          <w:szCs w:val="24"/>
          <w:lang w:eastAsia="zh-CN"/>
        </w:rPr>
        <w:t>。</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30"/>
          <w:kern w:val="0"/>
          <w:sz w:val="24"/>
          <w:szCs w:val="24"/>
        </w:rPr>
        <w:t>3．参加佛山市第三中学体育特长生体育测试并合格</w:t>
      </w:r>
      <w:r>
        <w:rPr>
          <w:rFonts w:hint="eastAsia" w:ascii="Helvetica" w:hAnsi="Helvetica" w:eastAsia="Microsoft YaHei UI" w:cs="宋体"/>
          <w:color w:val="000000"/>
          <w:spacing w:val="30"/>
          <w:kern w:val="0"/>
          <w:sz w:val="24"/>
          <w:szCs w:val="24"/>
          <w:lang w:eastAsia="zh-CN"/>
        </w:rPr>
        <w:t>。</w:t>
      </w:r>
    </w:p>
    <w:p>
      <w:pPr>
        <w:widowControl/>
        <w:shd w:val="clear" w:color="auto" w:fill="FFFFFF"/>
        <w:spacing w:line="480" w:lineRule="atLeast"/>
        <w:ind w:firstLine="480"/>
        <w:rPr>
          <w:rFonts w:ascii="Helvetica" w:hAnsi="Helvetica" w:eastAsia="Microsoft YaHei UI" w:cs="宋体"/>
          <w:color w:val="000000"/>
          <w:spacing w:val="30"/>
          <w:kern w:val="0"/>
          <w:sz w:val="24"/>
          <w:szCs w:val="24"/>
        </w:rPr>
      </w:pPr>
      <w:r>
        <w:rPr>
          <w:rFonts w:ascii="Helvetica" w:hAnsi="Helvetica" w:eastAsia="Microsoft YaHei UI" w:cs="宋体"/>
          <w:color w:val="000000"/>
          <w:spacing w:val="30"/>
          <w:kern w:val="0"/>
          <w:sz w:val="24"/>
          <w:szCs w:val="24"/>
        </w:rPr>
        <w:t>4．学生综合表现评定结果须在B等级或以上</w:t>
      </w:r>
      <w:r>
        <w:rPr>
          <w:rFonts w:hint="eastAsia" w:ascii="Helvetica" w:hAnsi="Helvetica" w:eastAsia="Microsoft YaHei UI" w:cs="宋体"/>
          <w:color w:val="000000"/>
          <w:spacing w:val="30"/>
          <w:kern w:val="0"/>
          <w:sz w:val="24"/>
          <w:szCs w:val="24"/>
          <w:lang w:eastAsia="zh-CN"/>
        </w:rPr>
        <w:t>。</w:t>
      </w:r>
      <w:bookmarkStart w:id="0" w:name="_GoBack"/>
      <w:bookmarkEnd w:id="0"/>
    </w:p>
    <w:p>
      <w:pPr>
        <w:widowControl/>
        <w:shd w:val="clear" w:color="auto" w:fill="FFFFFF"/>
        <w:spacing w:line="480" w:lineRule="atLeast"/>
        <w:ind w:firstLine="480"/>
        <w:rPr>
          <w:rFonts w:ascii="Helvetica" w:hAnsi="Helvetica" w:eastAsia="Microsoft YaHei UI" w:cs="宋体"/>
          <w:color w:val="000000"/>
          <w:spacing w:val="30"/>
          <w:kern w:val="0"/>
          <w:sz w:val="24"/>
          <w:szCs w:val="24"/>
        </w:rPr>
      </w:pPr>
    </w:p>
    <w:p>
      <w:pPr>
        <w:widowControl/>
        <w:shd w:val="clear" w:color="auto" w:fill="FFFFFF"/>
        <w:spacing w:line="240" w:lineRule="auto"/>
        <w:ind w:firstLine="0"/>
        <w:rPr>
          <w:rFonts w:hint="eastAsia" w:ascii="Microsoft YaHei UI" w:hAnsi="Microsoft YaHei UI" w:eastAsia="Microsoft YaHei UI" w:cs="宋体"/>
          <w:b/>
          <w:bCs w:val="0"/>
          <w:color w:val="333333"/>
          <w:spacing w:val="8"/>
          <w:kern w:val="0"/>
          <w:sz w:val="26"/>
          <w:szCs w:val="26"/>
          <w:lang w:val="en-US" w:eastAsia="zh-CN" w:bidi="ar"/>
        </w:rPr>
      </w:pPr>
      <w:r>
        <w:rPr>
          <w:rFonts w:hint="eastAsia" w:ascii="Microsoft YaHei UI" w:hAnsi="Microsoft YaHei UI" w:eastAsia="Microsoft YaHei UI" w:cs="宋体"/>
          <w:b/>
          <w:bCs w:val="0"/>
          <w:color w:val="333333"/>
          <w:spacing w:val="8"/>
          <w:kern w:val="0"/>
          <w:sz w:val="26"/>
          <w:szCs w:val="26"/>
          <w:lang w:val="en-US" w:eastAsia="zh-CN" w:bidi="ar"/>
        </w:rPr>
        <w:t>三</w:t>
      </w:r>
      <w:r>
        <w:rPr>
          <w:rFonts w:hint="eastAsia" w:ascii="Microsoft YaHei UI" w:hAnsi="Microsoft YaHei UI" w:eastAsia="Microsoft YaHei UI" w:cs="宋体"/>
          <w:b/>
          <w:bCs w:val="0"/>
          <w:color w:val="333333"/>
          <w:spacing w:val="8"/>
          <w:kern w:val="0"/>
          <w:sz w:val="26"/>
          <w:szCs w:val="26"/>
          <w:lang w:val="en-US" w:eastAsia="zh-CN" w:bidi="ar"/>
        </w:rPr>
        <w:t>、</w:t>
      </w:r>
      <w:r>
        <w:rPr>
          <w:rFonts w:hint="eastAsia" w:ascii="Microsoft YaHei UI" w:hAnsi="Microsoft YaHei UI" w:eastAsia="Microsoft YaHei UI" w:cs="宋体"/>
          <w:b/>
          <w:bCs w:val="0"/>
          <w:color w:val="333333"/>
          <w:spacing w:val="8"/>
          <w:kern w:val="0"/>
          <w:sz w:val="26"/>
          <w:szCs w:val="26"/>
          <w:lang w:val="en-US" w:eastAsia="zh-CN" w:bidi="ar"/>
        </w:rPr>
        <w:t>报名时间</w:t>
      </w:r>
    </w:p>
    <w:p>
      <w:pPr>
        <w:keepNext w:val="0"/>
        <w:keepLines w:val="0"/>
        <w:widowControl w:val="0"/>
        <w:suppressLineNumbers w:val="0"/>
        <w:spacing w:before="0" w:beforeAutospacing="0" w:after="0" w:afterAutospacing="0"/>
        <w:ind w:left="0" w:right="0"/>
        <w:jc w:val="both"/>
        <w:rPr>
          <w:rFonts w:ascii="Helvetica" w:hAnsi="Helvetica" w:eastAsia="Microsoft YaHei UI" w:cs="宋体"/>
          <w:color w:val="000000"/>
          <w:spacing w:val="30"/>
          <w:kern w:val="0"/>
          <w:sz w:val="24"/>
          <w:szCs w:val="24"/>
        </w:rPr>
      </w:pPr>
      <w:r>
        <w:rPr>
          <w:rFonts w:hint="eastAsia" w:ascii="Helvetica" w:hAnsi="Helvetica" w:eastAsia="Microsoft YaHei UI" w:cs="宋体"/>
          <w:color w:val="000000"/>
          <w:spacing w:val="30"/>
          <w:kern w:val="0"/>
          <w:sz w:val="24"/>
          <w:szCs w:val="24"/>
          <w:lang w:val="en-US" w:eastAsia="zh-CN"/>
        </w:rPr>
        <w:t>2023年</w:t>
      </w:r>
      <w:r>
        <w:rPr>
          <w:rFonts w:hint="default" w:ascii="Helvetica" w:hAnsi="Helvetica" w:eastAsia="Microsoft YaHei UI" w:cs="宋体"/>
          <w:color w:val="000000"/>
          <w:spacing w:val="30"/>
          <w:kern w:val="0"/>
          <w:sz w:val="24"/>
          <w:szCs w:val="24"/>
          <w:lang w:val="en-US" w:eastAsia="zh-CN"/>
        </w:rPr>
        <w:t>5月12日前</w:t>
      </w:r>
      <w:r>
        <w:rPr>
          <w:rFonts w:hint="eastAsia" w:ascii="Helvetica" w:hAnsi="Helvetica" w:eastAsia="Microsoft YaHei UI" w:cs="宋体"/>
          <w:color w:val="000000"/>
          <w:spacing w:val="30"/>
          <w:kern w:val="0"/>
          <w:sz w:val="24"/>
          <w:szCs w:val="24"/>
          <w:lang w:val="en-US" w:eastAsia="zh-CN"/>
        </w:rPr>
        <w:t>完成</w:t>
      </w:r>
      <w:r>
        <w:rPr>
          <w:rFonts w:hint="default" w:ascii="Helvetica" w:hAnsi="Helvetica" w:eastAsia="Microsoft YaHei UI" w:cs="宋体"/>
          <w:color w:val="000000"/>
          <w:spacing w:val="30"/>
          <w:kern w:val="0"/>
          <w:sz w:val="24"/>
          <w:szCs w:val="24"/>
          <w:lang w:val="en-US" w:eastAsia="zh-CN"/>
        </w:rPr>
        <w:t>网上报名。</w:t>
      </w:r>
      <w:r>
        <w:rPr>
          <w:rFonts w:hint="default" w:ascii="Helvetica" w:hAnsi="Helvetica" w:eastAsia="Microsoft YaHei UI" w:cs="宋体"/>
          <w:color w:val="000000"/>
          <w:spacing w:val="30"/>
          <w:kern w:val="0"/>
          <w:sz w:val="24"/>
          <w:szCs w:val="24"/>
          <w:lang w:val="en-US" w:eastAsia="zh-CN" w:bidi="ar"/>
        </w:rPr>
        <w:t>微信搜索并关注“佛山市第三中学”公众号后，点击对应</w:t>
      </w:r>
      <w:r>
        <w:rPr>
          <w:rFonts w:hint="eastAsia" w:ascii="Helvetica" w:hAnsi="Helvetica" w:eastAsia="Microsoft YaHei UI" w:cs="宋体"/>
          <w:color w:val="000000"/>
          <w:spacing w:val="30"/>
          <w:kern w:val="0"/>
          <w:sz w:val="24"/>
          <w:szCs w:val="24"/>
          <w:lang w:val="en-US" w:eastAsia="zh-CN" w:bidi="ar"/>
        </w:rPr>
        <w:t>推文即可</w:t>
      </w:r>
      <w:r>
        <w:rPr>
          <w:rFonts w:hint="default" w:ascii="Helvetica" w:hAnsi="Helvetica" w:eastAsia="Microsoft YaHei UI" w:cs="宋体"/>
          <w:color w:val="000000"/>
          <w:spacing w:val="30"/>
          <w:kern w:val="0"/>
          <w:sz w:val="24"/>
          <w:szCs w:val="24"/>
          <w:lang w:val="en-US" w:eastAsia="zh-CN" w:bidi="ar"/>
        </w:rPr>
        <w:t>进入报名页面。</w:t>
      </w:r>
    </w:p>
    <w:p>
      <w:pPr>
        <w:keepNext w:val="0"/>
        <w:keepLines w:val="0"/>
        <w:widowControl w:val="0"/>
        <w:suppressLineNumbers w:val="0"/>
        <w:spacing w:before="0" w:beforeAutospacing="0" w:after="0" w:afterAutospacing="0"/>
        <w:ind w:left="0" w:right="0"/>
        <w:jc w:val="both"/>
      </w:pPr>
    </w:p>
    <w:p>
      <w:pPr>
        <w:widowControl/>
        <w:shd w:val="clear" w:color="auto" w:fill="FFFFFF"/>
        <w:spacing w:line="480" w:lineRule="atLeast"/>
        <w:ind w:firstLine="480" w:firstLineChars="0"/>
        <w:rPr>
          <w:rFonts w:hint="default" w:ascii="Helvetica" w:hAnsi="Helvetica" w:eastAsia="Microsoft YaHei UI" w:cs="宋体"/>
          <w:color w:val="000000"/>
          <w:spacing w:val="30"/>
          <w:kern w:val="0"/>
          <w:sz w:val="24"/>
          <w:szCs w:val="24"/>
          <w:lang w:val="en-US" w:eastAsia="zh-CN"/>
        </w:rPr>
      </w:pPr>
    </w:p>
    <w:p>
      <w:pPr>
        <w:shd w:val="clear" w:color="auto"/>
        <w:spacing w:line="240" w:lineRule="auto"/>
        <w:rPr>
          <w:rFonts w:hint="eastAsia" w:ascii="Microsoft YaHei UI" w:hAnsi="Microsoft YaHei UI" w:eastAsia="Microsoft YaHei UI" w:cs="宋体"/>
          <w:b/>
          <w:bCs w:val="0"/>
          <w:i w:val="0"/>
          <w:iCs w:val="0"/>
          <w:caps w:val="0"/>
          <w:color w:val="333333"/>
          <w:spacing w:val="8"/>
          <w:kern w:val="0"/>
          <w:sz w:val="26"/>
          <w:szCs w:val="26"/>
          <w:lang w:val="en-US" w:eastAsia="zh-CN" w:bidi="ar"/>
        </w:rPr>
      </w:pPr>
      <w:r>
        <w:rPr>
          <w:rFonts w:hint="eastAsia" w:ascii="Microsoft YaHei UI" w:hAnsi="Microsoft YaHei UI" w:eastAsia="Microsoft YaHei UI" w:cs="宋体"/>
          <w:b/>
          <w:color w:val="333333"/>
          <w:spacing w:val="8"/>
          <w:kern w:val="0"/>
          <w:sz w:val="26"/>
          <w:szCs w:val="26"/>
          <w:bdr w:val="none" w:sz="4" w:space="0"/>
          <w:lang w:val="en-US" w:eastAsia="zh-CN" w:bidi="ar"/>
        </w:rPr>
        <w:t>四、</w:t>
      </w:r>
      <w:r>
        <w:rPr>
          <w:rFonts w:hint="eastAsia" w:ascii="Microsoft YaHei UI" w:hAnsi="Microsoft YaHei UI" w:eastAsia="Microsoft YaHei UI" w:cs="宋体"/>
          <w:b/>
          <w:bCs w:val="0"/>
          <w:i w:val="0"/>
          <w:iCs w:val="0"/>
          <w:caps w:val="0"/>
          <w:color w:val="333333"/>
          <w:spacing w:val="8"/>
          <w:kern w:val="0"/>
          <w:sz w:val="26"/>
          <w:szCs w:val="26"/>
          <w:bdr w:val="none" w:sz="4" w:space="0"/>
          <w:shd w:val="clear"/>
          <w:lang w:bidi="ar"/>
        </w:rPr>
        <w:t>测试</w:t>
      </w:r>
      <w:r>
        <w:rPr>
          <w:rFonts w:hint="eastAsia" w:ascii="Microsoft YaHei UI" w:hAnsi="Microsoft YaHei UI" w:eastAsia="Microsoft YaHei UI" w:cs="宋体"/>
          <w:b/>
          <w:bCs w:val="0"/>
          <w:i w:val="0"/>
          <w:iCs w:val="0"/>
          <w:caps w:val="0"/>
          <w:color w:val="333333"/>
          <w:spacing w:val="8"/>
          <w:kern w:val="0"/>
          <w:sz w:val="26"/>
          <w:szCs w:val="26"/>
          <w:bdr w:val="none" w:sz="4" w:space="0"/>
          <w:shd w:val="clear"/>
          <w:lang w:val="en-US" w:eastAsia="zh-CN" w:bidi="ar"/>
        </w:rPr>
        <w:t>项目与时间安排</w:t>
      </w:r>
    </w:p>
    <w:p>
      <w:pPr>
        <w:pStyle w:val="5"/>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420" w:right="0" w:firstLine="240" w:firstLineChars="100"/>
        <w:jc w:val="both"/>
        <w:rPr>
          <w:rStyle w:val="9"/>
          <w:rFonts w:hint="eastAsia" w:ascii="宋体" w:hAnsi="宋体" w:eastAsia="宋体" w:cs="宋体"/>
          <w:b w:val="0"/>
          <w:bCs/>
        </w:rPr>
      </w:pPr>
      <w:r>
        <w:rPr>
          <w:rStyle w:val="9"/>
          <w:rFonts w:hint="eastAsia" w:ascii="宋体" w:hAnsi="宋体" w:eastAsia="宋体" w:cs="宋体"/>
          <w:b w:val="0"/>
          <w:bCs/>
        </w:rPr>
        <w:t>1.测试项目：游泳、田径、女子足球  </w:t>
      </w:r>
    </w:p>
    <w:p>
      <w:pPr>
        <w:pStyle w:val="5"/>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420" w:right="0" w:firstLine="286" w:firstLineChars="100"/>
        <w:jc w:val="both"/>
        <w:rPr>
          <w:rFonts w:hint="eastAsia" w:ascii="宋体" w:hAnsi="宋体" w:eastAsia="宋体" w:cs="宋体"/>
          <w:bCs/>
          <w:color w:val="000000" w:themeColor="text1"/>
          <w:spacing w:val="23"/>
          <w:sz w:val="24"/>
          <w:szCs w:val="24"/>
          <w:bdr w:val="none" w:color="auto" w:sz="0" w:space="0"/>
          <w14:textFill>
            <w14:solidFill>
              <w14:schemeClr w14:val="tx1"/>
            </w14:solidFill>
          </w14:textFill>
        </w:rPr>
      </w:pPr>
      <w:r>
        <w:rPr>
          <w:rStyle w:val="9"/>
          <w:rFonts w:hint="eastAsia" w:ascii="宋体" w:hAnsi="宋体" w:eastAsia="宋体" w:cs="宋体"/>
          <w:b w:val="0"/>
          <w:bCs/>
          <w:color w:val="000000" w:themeColor="text1"/>
          <w:spacing w:val="23"/>
          <w:sz w:val="24"/>
          <w:szCs w:val="24"/>
          <w:lang w:val="en-US" w:eastAsia="zh-CN"/>
          <w14:textFill>
            <w14:solidFill>
              <w14:schemeClr w14:val="tx1"/>
            </w14:solidFill>
          </w14:textFill>
        </w:rPr>
        <w:t>2.时间安排：</w:t>
      </w:r>
      <w:r>
        <w:rPr>
          <w:rStyle w:val="9"/>
          <w:rFonts w:hint="eastAsia" w:ascii="宋体" w:hAnsi="宋体" w:eastAsia="宋体" w:cs="宋体"/>
          <w:b w:val="0"/>
          <w:bCs/>
          <w:color w:val="000000" w:themeColor="text1"/>
          <w:spacing w:val="23"/>
          <w:sz w:val="24"/>
          <w:szCs w:val="24"/>
          <w14:textFill>
            <w14:solidFill>
              <w14:schemeClr w14:val="tx1"/>
            </w14:solidFill>
          </w14:textFill>
        </w:rPr>
        <w:t>2023年5月13日上午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858" w:firstLineChars="300"/>
        <w:jc w:val="both"/>
        <w:rPr>
          <w:color w:val="000000" w:themeColor="text1"/>
          <w14:textFill>
            <w14:solidFill>
              <w14:schemeClr w14:val="tx1"/>
            </w14:solidFill>
          </w14:textFill>
        </w:rPr>
      </w:pPr>
      <w:r>
        <w:rPr>
          <w:rFonts w:hint="eastAsia"/>
          <w:color w:val="000000" w:themeColor="text1"/>
          <w:spacing w:val="23"/>
          <w:sz w:val="24"/>
          <w:szCs w:val="24"/>
          <w:bdr w:val="none" w:color="auto" w:sz="0" w:space="0"/>
          <w:lang w:eastAsia="zh-CN"/>
          <w14:textFill>
            <w14:solidFill>
              <w14:schemeClr w14:val="tx1"/>
            </w14:solidFill>
          </w14:textFill>
        </w:rPr>
        <w:t>（</w:t>
      </w:r>
      <w:r>
        <w:rPr>
          <w:rFonts w:hint="eastAsia"/>
          <w:color w:val="000000" w:themeColor="text1"/>
          <w:spacing w:val="23"/>
          <w:sz w:val="24"/>
          <w:szCs w:val="24"/>
          <w:bdr w:val="none" w:color="auto" w:sz="0" w:space="0"/>
          <w:lang w:val="en-US" w:eastAsia="zh-CN"/>
          <w14:textFill>
            <w14:solidFill>
              <w14:schemeClr w14:val="tx1"/>
            </w14:solidFill>
          </w14:textFill>
        </w:rPr>
        <w:t>1</w:t>
      </w:r>
      <w:r>
        <w:rPr>
          <w:rFonts w:hint="eastAsia"/>
          <w:color w:val="000000" w:themeColor="text1"/>
          <w:spacing w:val="23"/>
          <w:sz w:val="24"/>
          <w:szCs w:val="24"/>
          <w:bdr w:val="none" w:color="auto" w:sz="0" w:space="0"/>
          <w:lang w:eastAsia="zh-CN"/>
          <w14:textFill>
            <w14:solidFill>
              <w14:schemeClr w14:val="tx1"/>
            </w14:solidFill>
          </w14:textFill>
        </w:rPr>
        <w:t>）</w:t>
      </w:r>
      <w:r>
        <w:rPr>
          <w:color w:val="000000" w:themeColor="text1"/>
          <w:spacing w:val="23"/>
          <w:sz w:val="24"/>
          <w:szCs w:val="24"/>
          <w:bdr w:val="none" w:color="auto" w:sz="0" w:space="0"/>
          <w14:textFill>
            <w14:solidFill>
              <w14:schemeClr w14:val="tx1"/>
            </w14:solidFill>
          </w14:textFill>
        </w:rPr>
        <w:t>7</w:t>
      </w:r>
      <w:r>
        <w:rPr>
          <w:rFonts w:hint="eastAsia"/>
          <w:color w:val="000000" w:themeColor="text1"/>
          <w:spacing w:val="23"/>
          <w:sz w:val="24"/>
          <w:szCs w:val="24"/>
          <w:bdr w:val="none" w:color="auto" w:sz="0" w:space="0"/>
          <w:lang w:val="en-US" w:eastAsia="zh-CN"/>
          <w14:textFill>
            <w14:solidFill>
              <w14:schemeClr w14:val="tx1"/>
            </w14:solidFill>
          </w14:textFill>
        </w:rPr>
        <w:t>:</w:t>
      </w:r>
      <w:r>
        <w:rPr>
          <w:color w:val="000000" w:themeColor="text1"/>
          <w:spacing w:val="23"/>
          <w:sz w:val="24"/>
          <w:szCs w:val="24"/>
          <w:bdr w:val="none" w:color="auto" w:sz="0" w:space="0"/>
          <w14:textFill>
            <w14:solidFill>
              <w14:schemeClr w14:val="tx1"/>
            </w14:solidFill>
          </w14:textFill>
        </w:rPr>
        <w:t>30进入学校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858" w:firstLineChars="300"/>
        <w:jc w:val="both"/>
        <w:rPr>
          <w:color w:val="000000" w:themeColor="text1"/>
          <w14:textFill>
            <w14:solidFill>
              <w14:schemeClr w14:val="tx1"/>
            </w14:solidFill>
          </w14:textFill>
        </w:rPr>
      </w:pPr>
      <w:r>
        <w:rPr>
          <w:rFonts w:hint="eastAsia"/>
          <w:color w:val="000000" w:themeColor="text1"/>
          <w:spacing w:val="23"/>
          <w:sz w:val="24"/>
          <w:szCs w:val="24"/>
          <w:bdr w:val="none" w:color="auto" w:sz="0" w:space="0"/>
          <w:lang w:eastAsia="zh-CN"/>
          <w14:textFill>
            <w14:solidFill>
              <w14:schemeClr w14:val="tx1"/>
            </w14:solidFill>
          </w14:textFill>
        </w:rPr>
        <w:t>（</w:t>
      </w:r>
      <w:r>
        <w:rPr>
          <w:rFonts w:hint="eastAsia"/>
          <w:color w:val="000000" w:themeColor="text1"/>
          <w:spacing w:val="23"/>
          <w:sz w:val="24"/>
          <w:szCs w:val="24"/>
          <w:bdr w:val="none" w:color="auto" w:sz="0" w:space="0"/>
          <w:lang w:val="en-US" w:eastAsia="zh-CN"/>
          <w14:textFill>
            <w14:solidFill>
              <w14:schemeClr w14:val="tx1"/>
            </w14:solidFill>
          </w14:textFill>
        </w:rPr>
        <w:t>2</w:t>
      </w:r>
      <w:r>
        <w:rPr>
          <w:rFonts w:hint="eastAsia"/>
          <w:color w:val="000000" w:themeColor="text1"/>
          <w:spacing w:val="23"/>
          <w:sz w:val="24"/>
          <w:szCs w:val="24"/>
          <w:bdr w:val="none" w:color="auto" w:sz="0" w:space="0"/>
          <w:lang w:eastAsia="zh-CN"/>
          <w14:textFill>
            <w14:solidFill>
              <w14:schemeClr w14:val="tx1"/>
            </w14:solidFill>
          </w14:textFill>
        </w:rPr>
        <w:t>）</w:t>
      </w:r>
      <w:r>
        <w:rPr>
          <w:color w:val="000000" w:themeColor="text1"/>
          <w:spacing w:val="23"/>
          <w:sz w:val="24"/>
          <w:szCs w:val="24"/>
          <w:bdr w:val="none" w:color="auto" w:sz="0" w:space="0"/>
          <w14:textFill>
            <w14:solidFill>
              <w14:schemeClr w14:val="tx1"/>
            </w14:solidFill>
          </w14:textFill>
        </w:rPr>
        <w:t>8</w:t>
      </w:r>
      <w:r>
        <w:rPr>
          <w:rFonts w:hint="eastAsia"/>
          <w:color w:val="000000" w:themeColor="text1"/>
          <w:spacing w:val="23"/>
          <w:sz w:val="24"/>
          <w:szCs w:val="24"/>
          <w:bdr w:val="none" w:color="auto" w:sz="0" w:space="0"/>
          <w:lang w:val="en-US" w:eastAsia="zh-CN"/>
          <w14:textFill>
            <w14:solidFill>
              <w14:schemeClr w14:val="tx1"/>
            </w14:solidFill>
          </w14:textFill>
        </w:rPr>
        <w:t>:</w:t>
      </w:r>
      <w:r>
        <w:rPr>
          <w:color w:val="000000" w:themeColor="text1"/>
          <w:spacing w:val="23"/>
          <w:sz w:val="24"/>
          <w:szCs w:val="24"/>
          <w:bdr w:val="none" w:color="auto" w:sz="0" w:space="0"/>
          <w14:textFill>
            <w14:solidFill>
              <w14:schemeClr w14:val="tx1"/>
            </w14:solidFill>
          </w14:textFill>
        </w:rPr>
        <w:t>00签到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858" w:firstLineChars="300"/>
        <w:jc w:val="both"/>
        <w:rPr>
          <w:color w:val="000000" w:themeColor="text1"/>
          <w14:textFill>
            <w14:solidFill>
              <w14:schemeClr w14:val="tx1"/>
            </w14:solidFill>
          </w14:textFill>
        </w:rPr>
      </w:pPr>
      <w:r>
        <w:rPr>
          <w:rFonts w:hint="eastAsia"/>
          <w:color w:val="000000" w:themeColor="text1"/>
          <w:spacing w:val="23"/>
          <w:sz w:val="24"/>
          <w:szCs w:val="24"/>
          <w:bdr w:val="none" w:color="auto" w:sz="0" w:space="0"/>
          <w:lang w:eastAsia="zh-CN"/>
          <w14:textFill>
            <w14:solidFill>
              <w14:schemeClr w14:val="tx1"/>
            </w14:solidFill>
          </w14:textFill>
        </w:rPr>
        <w:t>（</w:t>
      </w:r>
      <w:r>
        <w:rPr>
          <w:rFonts w:hint="eastAsia"/>
          <w:color w:val="000000" w:themeColor="text1"/>
          <w:spacing w:val="23"/>
          <w:sz w:val="24"/>
          <w:szCs w:val="24"/>
          <w:bdr w:val="none" w:color="auto" w:sz="0" w:space="0"/>
          <w:lang w:val="en-US" w:eastAsia="zh-CN"/>
          <w14:textFill>
            <w14:solidFill>
              <w14:schemeClr w14:val="tx1"/>
            </w14:solidFill>
          </w14:textFill>
        </w:rPr>
        <w:t>3</w:t>
      </w:r>
      <w:r>
        <w:rPr>
          <w:rFonts w:hint="eastAsia"/>
          <w:color w:val="000000" w:themeColor="text1"/>
          <w:spacing w:val="23"/>
          <w:sz w:val="24"/>
          <w:szCs w:val="24"/>
          <w:bdr w:val="none" w:color="auto" w:sz="0" w:space="0"/>
          <w:lang w:eastAsia="zh-CN"/>
          <w14:textFill>
            <w14:solidFill>
              <w14:schemeClr w14:val="tx1"/>
            </w14:solidFill>
          </w14:textFill>
        </w:rPr>
        <w:t>）</w:t>
      </w:r>
      <w:r>
        <w:rPr>
          <w:color w:val="000000" w:themeColor="text1"/>
          <w:spacing w:val="23"/>
          <w:sz w:val="24"/>
          <w:szCs w:val="24"/>
          <w:bdr w:val="none" w:color="auto" w:sz="0" w:space="0"/>
          <w14:textFill>
            <w14:solidFill>
              <w14:schemeClr w14:val="tx1"/>
            </w14:solidFill>
          </w14:textFill>
        </w:rPr>
        <w:t>8</w:t>
      </w:r>
      <w:r>
        <w:rPr>
          <w:rFonts w:hint="eastAsia"/>
          <w:color w:val="000000" w:themeColor="text1"/>
          <w:spacing w:val="23"/>
          <w:sz w:val="24"/>
          <w:szCs w:val="24"/>
          <w:bdr w:val="none" w:color="auto" w:sz="0" w:space="0"/>
          <w:lang w:val="en-US" w:eastAsia="zh-CN"/>
          <w14:textFill>
            <w14:solidFill>
              <w14:schemeClr w14:val="tx1"/>
            </w14:solidFill>
          </w14:textFill>
        </w:rPr>
        <w:t>:</w:t>
      </w:r>
      <w:r>
        <w:rPr>
          <w:color w:val="000000" w:themeColor="text1"/>
          <w:spacing w:val="23"/>
          <w:sz w:val="24"/>
          <w:szCs w:val="24"/>
          <w:bdr w:val="none" w:color="auto" w:sz="0" w:space="0"/>
          <w14:textFill>
            <w14:solidFill>
              <w14:schemeClr w14:val="tx1"/>
            </w14:solidFill>
          </w14:textFill>
        </w:rPr>
        <w:t>30开始测试</w:t>
      </w:r>
    </w:p>
    <w:tbl>
      <w:tblPr>
        <w:tblStyle w:val="6"/>
        <w:tblpPr w:leftFromText="180" w:rightFromText="180" w:vertAnchor="text" w:horzAnchor="page" w:tblpX="2378" w:tblpY="155"/>
        <w:tblOverlap w:val="never"/>
        <w:tblW w:w="72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839"/>
        <w:gridCol w:w="2370"/>
        <w:gridCol w:w="30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5" w:hRule="atLeast"/>
        </w:trPr>
        <w:tc>
          <w:tcPr>
            <w:tcW w:w="1839" w:type="dxa"/>
            <w:tcBorders>
              <w:top w:val="single" w:color="auto" w:sz="6" w:space="0"/>
              <w:left w:val="single" w:color="auto" w:sz="6" w:space="0"/>
              <w:bottom w:val="single" w:color="auto" w:sz="6" w:space="0"/>
              <w:right w:val="single" w:color="auto" w:sz="6" w:space="0"/>
            </w:tcBorders>
            <w:shd w:val="clear" w:color="auto" w:fill="auto"/>
            <w:tcMar>
              <w:top w:w="75" w:type="dxa"/>
              <w:left w:w="150" w:type="dxa"/>
              <w:bottom w:w="75" w:type="dxa"/>
              <w:right w:w="15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color w:val="000000" w:themeColor="text1"/>
                <w14:textFill>
                  <w14:solidFill>
                    <w14:schemeClr w14:val="tx1"/>
                  </w14:solidFill>
                </w14:textFill>
              </w:rPr>
            </w:pPr>
            <w:r>
              <w:rPr>
                <w:rStyle w:val="9"/>
                <w:rFonts w:hint="eastAsia" w:ascii="宋体" w:hAnsi="宋体" w:eastAsia="宋体" w:cs="宋体"/>
                <w:color w:val="000000" w:themeColor="text1"/>
                <w:sz w:val="24"/>
                <w:szCs w:val="24"/>
                <w14:textFill>
                  <w14:solidFill>
                    <w14:schemeClr w14:val="tx1"/>
                  </w14:solidFill>
                </w14:textFill>
              </w:rPr>
              <w:t>项目</w:t>
            </w:r>
          </w:p>
        </w:tc>
        <w:tc>
          <w:tcPr>
            <w:tcW w:w="2370" w:type="dxa"/>
            <w:tcBorders>
              <w:top w:val="single" w:color="auto" w:sz="6" w:space="0"/>
              <w:left w:val="single" w:color="auto" w:sz="6" w:space="0"/>
              <w:bottom w:val="single" w:color="auto" w:sz="6" w:space="0"/>
              <w:right w:val="single" w:color="auto" w:sz="6" w:space="0"/>
            </w:tcBorders>
            <w:shd w:val="clear" w:color="auto" w:fill="auto"/>
            <w:tcMar>
              <w:top w:w="75" w:type="dxa"/>
              <w:left w:w="150" w:type="dxa"/>
              <w:bottom w:w="75" w:type="dxa"/>
              <w:right w:w="15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color w:val="000000" w:themeColor="text1"/>
                <w14:textFill>
                  <w14:solidFill>
                    <w14:schemeClr w14:val="tx1"/>
                  </w14:solidFill>
                </w14:textFill>
              </w:rPr>
            </w:pPr>
            <w:r>
              <w:rPr>
                <w:rStyle w:val="9"/>
                <w:rFonts w:hint="eastAsia" w:ascii="宋体" w:hAnsi="宋体" w:eastAsia="宋体" w:cs="宋体"/>
                <w:color w:val="000000" w:themeColor="text1"/>
                <w:sz w:val="24"/>
                <w:szCs w:val="24"/>
                <w14:textFill>
                  <w14:solidFill>
                    <w14:schemeClr w14:val="tx1"/>
                  </w14:solidFill>
                </w14:textFill>
              </w:rPr>
              <w:t>测试地点</w:t>
            </w:r>
          </w:p>
        </w:tc>
        <w:tc>
          <w:tcPr>
            <w:tcW w:w="3089" w:type="dxa"/>
            <w:tcBorders>
              <w:top w:val="single" w:color="auto" w:sz="6" w:space="0"/>
              <w:left w:val="single" w:color="auto" w:sz="6" w:space="0"/>
              <w:bottom w:val="single" w:color="auto" w:sz="6" w:space="0"/>
              <w:right w:val="single" w:color="auto" w:sz="6" w:space="0"/>
            </w:tcBorders>
            <w:shd w:val="clear" w:color="auto" w:fill="auto"/>
            <w:tcMar>
              <w:top w:w="75" w:type="dxa"/>
              <w:left w:w="150" w:type="dxa"/>
              <w:bottom w:w="75" w:type="dxa"/>
              <w:right w:w="15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color w:val="000000" w:themeColor="text1"/>
                <w14:textFill>
                  <w14:solidFill>
                    <w14:schemeClr w14:val="tx1"/>
                  </w14:solidFill>
                </w14:textFill>
              </w:rPr>
            </w:pPr>
            <w:r>
              <w:rPr>
                <w:rStyle w:val="9"/>
                <w:rFonts w:hint="eastAsia" w:ascii="宋体" w:hAnsi="宋体" w:eastAsia="宋体" w:cs="宋体"/>
                <w:color w:val="000000" w:themeColor="text1"/>
                <w:sz w:val="24"/>
                <w:szCs w:val="24"/>
                <w14:textFill>
                  <w14:solidFill>
                    <w14:schemeClr w14:val="tx1"/>
                  </w14:solidFill>
                </w14:textFill>
              </w:rPr>
              <w:t>负责老师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3" w:hRule="atLeast"/>
        </w:trPr>
        <w:tc>
          <w:tcPr>
            <w:tcW w:w="1839" w:type="dxa"/>
            <w:tcBorders>
              <w:top w:val="nil"/>
              <w:left w:val="single" w:color="auto" w:sz="6" w:space="0"/>
              <w:bottom w:val="single" w:color="auto" w:sz="6" w:space="0"/>
              <w:right w:val="single" w:color="auto" w:sz="6" w:space="0"/>
            </w:tcBorders>
            <w:shd w:val="clear" w:color="auto" w:fill="auto"/>
            <w:tcMar>
              <w:top w:w="75" w:type="dxa"/>
              <w:left w:w="150" w:type="dxa"/>
              <w:bottom w:w="75" w:type="dxa"/>
              <w:right w:w="15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color w:val="000000" w:themeColor="text1"/>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游泳</w:t>
            </w:r>
          </w:p>
        </w:tc>
        <w:tc>
          <w:tcPr>
            <w:tcW w:w="2370" w:type="dxa"/>
            <w:tcBorders>
              <w:top w:val="nil"/>
              <w:left w:val="single" w:color="auto" w:sz="6" w:space="0"/>
              <w:bottom w:val="single" w:color="auto" w:sz="6" w:space="0"/>
              <w:right w:val="single" w:color="auto" w:sz="6" w:space="0"/>
            </w:tcBorders>
            <w:shd w:val="clear" w:color="auto" w:fill="auto"/>
            <w:tcMar>
              <w:top w:w="75" w:type="dxa"/>
              <w:left w:w="150" w:type="dxa"/>
              <w:bottom w:w="75" w:type="dxa"/>
              <w:right w:w="15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color w:val="000000" w:themeColor="text1"/>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游泳馆</w:t>
            </w:r>
          </w:p>
        </w:tc>
        <w:tc>
          <w:tcPr>
            <w:tcW w:w="3089" w:type="dxa"/>
            <w:tcBorders>
              <w:top w:val="nil"/>
              <w:left w:val="single" w:color="auto" w:sz="6" w:space="0"/>
              <w:bottom w:val="single" w:color="auto" w:sz="6" w:space="0"/>
              <w:right w:val="single" w:color="auto" w:sz="6" w:space="0"/>
            </w:tcBorders>
            <w:shd w:val="clear" w:color="auto" w:fill="auto"/>
            <w:tcMar>
              <w:top w:w="75" w:type="dxa"/>
              <w:left w:w="150" w:type="dxa"/>
              <w:bottom w:w="75" w:type="dxa"/>
              <w:right w:w="15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color w:val="000000" w:themeColor="text1"/>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陈老师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3" w:hRule="atLeast"/>
        </w:trPr>
        <w:tc>
          <w:tcPr>
            <w:tcW w:w="1839" w:type="dxa"/>
            <w:tcBorders>
              <w:top w:val="nil"/>
              <w:left w:val="single" w:color="auto" w:sz="6" w:space="0"/>
              <w:bottom w:val="single" w:color="auto" w:sz="6" w:space="0"/>
              <w:right w:val="single" w:color="auto" w:sz="6" w:space="0"/>
            </w:tcBorders>
            <w:shd w:val="clear" w:color="auto" w:fill="auto"/>
            <w:tcMar>
              <w:top w:w="75" w:type="dxa"/>
              <w:left w:w="150" w:type="dxa"/>
              <w:bottom w:w="75" w:type="dxa"/>
              <w:right w:w="15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color w:val="000000" w:themeColor="text1"/>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田径</w:t>
            </w:r>
          </w:p>
        </w:tc>
        <w:tc>
          <w:tcPr>
            <w:tcW w:w="2370" w:type="dxa"/>
            <w:tcBorders>
              <w:top w:val="nil"/>
              <w:left w:val="single" w:color="auto" w:sz="6" w:space="0"/>
              <w:bottom w:val="single" w:color="auto" w:sz="6" w:space="0"/>
              <w:right w:val="single" w:color="auto" w:sz="6" w:space="0"/>
            </w:tcBorders>
            <w:shd w:val="clear" w:color="auto" w:fill="auto"/>
            <w:tcMar>
              <w:top w:w="75" w:type="dxa"/>
              <w:left w:w="150" w:type="dxa"/>
              <w:bottom w:w="75" w:type="dxa"/>
              <w:right w:w="15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color w:val="000000" w:themeColor="text1"/>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田径场</w:t>
            </w:r>
          </w:p>
        </w:tc>
        <w:tc>
          <w:tcPr>
            <w:tcW w:w="3089" w:type="dxa"/>
            <w:tcBorders>
              <w:top w:val="nil"/>
              <w:left w:val="single" w:color="auto" w:sz="6" w:space="0"/>
              <w:bottom w:val="single" w:color="auto" w:sz="6" w:space="0"/>
              <w:right w:val="single" w:color="auto" w:sz="6" w:space="0"/>
            </w:tcBorders>
            <w:shd w:val="clear" w:color="auto" w:fill="auto"/>
            <w:tcMar>
              <w:top w:w="75" w:type="dxa"/>
              <w:left w:w="150" w:type="dxa"/>
              <w:bottom w:w="75" w:type="dxa"/>
              <w:right w:w="15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color w:val="000000" w:themeColor="text1"/>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谢老师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5" w:hRule="atLeast"/>
        </w:trPr>
        <w:tc>
          <w:tcPr>
            <w:tcW w:w="1839" w:type="dxa"/>
            <w:tcBorders>
              <w:top w:val="nil"/>
              <w:left w:val="single" w:color="auto" w:sz="6" w:space="0"/>
              <w:bottom w:val="single" w:color="auto" w:sz="6" w:space="0"/>
              <w:right w:val="single" w:color="auto" w:sz="6" w:space="0"/>
            </w:tcBorders>
            <w:shd w:val="clear" w:color="auto" w:fill="auto"/>
            <w:tcMar>
              <w:top w:w="75" w:type="dxa"/>
              <w:left w:w="150" w:type="dxa"/>
              <w:bottom w:w="75" w:type="dxa"/>
              <w:right w:w="15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color w:val="000000" w:themeColor="text1"/>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女子足球</w:t>
            </w:r>
          </w:p>
        </w:tc>
        <w:tc>
          <w:tcPr>
            <w:tcW w:w="2370" w:type="dxa"/>
            <w:tcBorders>
              <w:top w:val="nil"/>
              <w:left w:val="single" w:color="auto" w:sz="6" w:space="0"/>
              <w:bottom w:val="single" w:color="auto" w:sz="6" w:space="0"/>
              <w:right w:val="single" w:color="auto" w:sz="6" w:space="0"/>
            </w:tcBorders>
            <w:shd w:val="clear" w:color="auto" w:fill="auto"/>
            <w:tcMar>
              <w:top w:w="75" w:type="dxa"/>
              <w:left w:w="150" w:type="dxa"/>
              <w:bottom w:w="75" w:type="dxa"/>
              <w:right w:w="15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color w:val="000000" w:themeColor="text1"/>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足球场</w:t>
            </w:r>
          </w:p>
        </w:tc>
        <w:tc>
          <w:tcPr>
            <w:tcW w:w="3089" w:type="dxa"/>
            <w:tcBorders>
              <w:top w:val="nil"/>
              <w:left w:val="single" w:color="auto" w:sz="6" w:space="0"/>
              <w:bottom w:val="single" w:color="auto" w:sz="6" w:space="0"/>
              <w:right w:val="single" w:color="auto" w:sz="6" w:space="0"/>
            </w:tcBorders>
            <w:shd w:val="clear" w:color="auto" w:fill="auto"/>
            <w:tcMar>
              <w:top w:w="75" w:type="dxa"/>
              <w:left w:w="150" w:type="dxa"/>
              <w:bottom w:w="75" w:type="dxa"/>
              <w:right w:w="15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color w:val="000000" w:themeColor="text1"/>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陈老师</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000000" w:themeColor="text1"/>
          <w14:textFill>
            <w14:solidFill>
              <w14:schemeClr w14:val="tx1"/>
            </w14:solidFill>
          </w14:textFill>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000000" w:themeColor="text1"/>
          <w14:textFill>
            <w14:solidFill>
              <w14:schemeClr w14:val="tx1"/>
            </w14:solidFill>
          </w14:textFill>
        </w:rPr>
      </w:pPr>
    </w:p>
    <w:p>
      <w:pPr>
        <w:widowControl/>
        <w:shd w:val="clear" w:color="auto" w:fill="FFFFFF"/>
        <w:spacing w:line="480" w:lineRule="atLeast"/>
        <w:ind w:firstLine="480"/>
        <w:rPr>
          <w:rFonts w:ascii="Helvetica" w:hAnsi="Helvetica" w:eastAsia="Microsoft YaHei UI" w:cs="宋体"/>
          <w:color w:val="000000"/>
          <w:spacing w:val="30"/>
          <w:kern w:val="0"/>
          <w:sz w:val="24"/>
          <w:szCs w:val="24"/>
        </w:rPr>
      </w:pPr>
    </w:p>
    <w:p>
      <w:pPr>
        <w:widowControl/>
        <w:shd w:val="clear" w:color="auto" w:fill="FFFFFF"/>
        <w:spacing w:line="480" w:lineRule="atLeast"/>
        <w:ind w:firstLine="480"/>
        <w:rPr>
          <w:rFonts w:ascii="Helvetica" w:hAnsi="Helvetica" w:eastAsia="Microsoft YaHei UI" w:cs="宋体"/>
          <w:color w:val="000000"/>
          <w:spacing w:val="30"/>
          <w:kern w:val="0"/>
          <w:sz w:val="24"/>
          <w:szCs w:val="24"/>
        </w:rPr>
      </w:pPr>
    </w:p>
    <w:p>
      <w:pPr>
        <w:widowControl/>
        <w:shd w:val="clear" w:color="auto" w:fill="FFFFFF"/>
        <w:spacing w:line="480" w:lineRule="atLeast"/>
        <w:ind w:firstLine="480"/>
        <w:rPr>
          <w:rFonts w:ascii="Helvetica" w:hAnsi="Helvetica" w:eastAsia="Microsoft YaHei UI" w:cs="宋体"/>
          <w:color w:val="000000"/>
          <w:spacing w:val="30"/>
          <w:kern w:val="0"/>
          <w:sz w:val="24"/>
          <w:szCs w:val="24"/>
        </w:rPr>
      </w:pPr>
    </w:p>
    <w:p>
      <w:pPr>
        <w:widowControl/>
        <w:shd w:val="clear" w:color="auto" w:fill="FFFFFF"/>
        <w:spacing w:line="480" w:lineRule="atLeast"/>
        <w:ind w:firstLine="480"/>
        <w:rPr>
          <w:rFonts w:ascii="Helvetica" w:hAnsi="Helvetica" w:eastAsia="Microsoft YaHei UI" w:cs="宋体"/>
          <w:color w:val="000000"/>
          <w:spacing w:val="30"/>
          <w:kern w:val="0"/>
          <w:sz w:val="24"/>
          <w:szCs w:val="24"/>
        </w:rPr>
      </w:pPr>
    </w:p>
    <w:p>
      <w:pPr>
        <w:widowControl/>
        <w:shd w:val="clear" w:color="auto" w:fill="FFFFFF"/>
        <w:spacing w:line="480" w:lineRule="atLeast"/>
        <w:ind w:firstLine="480"/>
        <w:rPr>
          <w:rFonts w:ascii="Helvetica" w:hAnsi="Helvetica" w:eastAsia="Microsoft YaHei UI" w:cs="宋体"/>
          <w:color w:val="000000"/>
          <w:spacing w:val="30"/>
          <w:kern w:val="0"/>
          <w:sz w:val="24"/>
          <w:szCs w:val="24"/>
        </w:rPr>
      </w:pPr>
    </w:p>
    <w:p>
      <w:pPr>
        <w:widowControl/>
        <w:shd w:val="clear" w:color="auto" w:fill="FFFFFF"/>
        <w:spacing w:line="480" w:lineRule="atLeast"/>
        <w:ind w:firstLine="0"/>
        <w:rPr>
          <w:rFonts w:ascii="Helvetica" w:hAnsi="Helvetica" w:eastAsia="Microsoft YaHei UI" w:cs="宋体"/>
          <w:color w:val="000000"/>
          <w:spacing w:val="30"/>
          <w:kern w:val="0"/>
          <w:sz w:val="24"/>
          <w:szCs w:val="24"/>
        </w:rPr>
      </w:pPr>
    </w:p>
    <w:p>
      <w:pPr>
        <w:widowControl/>
        <w:shd w:val="clear" w:color="auto" w:fill="FFFFFF"/>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b/>
          <w:bCs/>
          <w:color w:val="333333"/>
          <w:spacing w:val="8"/>
          <w:kern w:val="0"/>
          <w:sz w:val="26"/>
          <w:szCs w:val="26"/>
          <w:lang w:val="en-US" w:eastAsia="zh-CN"/>
        </w:rPr>
        <w:t>五、</w:t>
      </w:r>
      <w:r>
        <w:rPr>
          <w:rFonts w:hint="eastAsia" w:ascii="Microsoft YaHei UI" w:hAnsi="Microsoft YaHei UI" w:eastAsia="Microsoft YaHei UI" w:cs="宋体"/>
          <w:b/>
          <w:bCs/>
          <w:color w:val="333333"/>
          <w:spacing w:val="8"/>
          <w:kern w:val="0"/>
          <w:sz w:val="26"/>
          <w:szCs w:val="26"/>
        </w:rPr>
        <w:t>招生及录取方法</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8"/>
          <w:kern w:val="0"/>
          <w:sz w:val="24"/>
          <w:szCs w:val="24"/>
        </w:rPr>
        <w:t>我校对已参加我校体育特长术科测试的考生进行预录取，并将预录取名单报教育局公示。录取条件如下：</w:t>
      </w:r>
    </w:p>
    <w:p>
      <w:pPr>
        <w:widowControl/>
        <w:shd w:val="clear" w:color="auto" w:fill="FFFFFF"/>
        <w:spacing w:line="480" w:lineRule="atLeast"/>
        <w:ind w:firstLine="480"/>
        <w:rPr>
          <w:rFonts w:ascii="Microsoft YaHei UI" w:hAnsi="Microsoft YaHei UI" w:eastAsia="Microsoft YaHei UI" w:cs="宋体"/>
          <w:color w:val="000000" w:themeColor="text1"/>
          <w:spacing w:val="8"/>
          <w:kern w:val="0"/>
          <w:sz w:val="26"/>
          <w:szCs w:val="26"/>
          <w14:textFill>
            <w14:solidFill>
              <w14:schemeClr w14:val="tx1"/>
            </w14:solidFill>
          </w14:textFill>
        </w:rPr>
      </w:pPr>
      <w:r>
        <w:rPr>
          <w:rFonts w:ascii="Helvetica" w:hAnsi="Helvetica" w:eastAsia="Microsoft YaHei UI" w:cs="宋体"/>
          <w:color w:val="000000"/>
          <w:spacing w:val="8"/>
          <w:kern w:val="0"/>
          <w:sz w:val="24"/>
          <w:szCs w:val="24"/>
        </w:rPr>
        <w:t>1. </w:t>
      </w:r>
      <w:r>
        <w:rPr>
          <w:rFonts w:ascii="Helvetica" w:hAnsi="Helvetica" w:eastAsia="Microsoft YaHei UI" w:cs="宋体"/>
          <w:color w:val="000000" w:themeColor="text1"/>
          <w:spacing w:val="8"/>
          <w:kern w:val="0"/>
          <w:sz w:val="24"/>
          <w:szCs w:val="24"/>
          <w14:textFill>
            <w14:solidFill>
              <w14:schemeClr w14:val="tx1"/>
            </w14:solidFill>
          </w14:textFill>
        </w:rPr>
        <w:t>考生体育术科市统考的成绩达到资格线以上，中考</w:t>
      </w:r>
      <w:r>
        <w:rPr>
          <w:rFonts w:ascii="Helvetica" w:hAnsi="Helvetica" w:eastAsia="Microsoft YaHei UI" w:cs="宋体"/>
          <w:b/>
          <w:bCs/>
          <w:color w:val="000000" w:themeColor="text1"/>
          <w:spacing w:val="8"/>
          <w:kern w:val="0"/>
          <w:sz w:val="24"/>
          <w:szCs w:val="24"/>
          <w14:textFill>
            <w14:solidFill>
              <w14:schemeClr w14:val="tx1"/>
            </w14:solidFill>
          </w14:textFill>
        </w:rPr>
        <w:t>文化</w:t>
      </w:r>
      <w:r>
        <w:rPr>
          <w:rFonts w:hint="eastAsia" w:ascii="Helvetica" w:hAnsi="Helvetica" w:eastAsia="Microsoft YaHei UI" w:cs="宋体"/>
          <w:b/>
          <w:bCs/>
          <w:color w:val="000000" w:themeColor="text1"/>
          <w:spacing w:val="8"/>
          <w:kern w:val="0"/>
          <w:sz w:val="24"/>
          <w:szCs w:val="24"/>
          <w14:textFill>
            <w14:solidFill>
              <w14:schemeClr w14:val="tx1"/>
            </w14:solidFill>
          </w14:textFill>
        </w:rPr>
        <w:t>成绩不低于当年全市报考体育特长生文化平均分</w:t>
      </w:r>
      <w:r>
        <w:rPr>
          <w:rFonts w:hint="eastAsia" w:ascii="Helvetica" w:hAnsi="Helvetica" w:eastAsia="Microsoft YaHei UI" w:cs="宋体"/>
          <w:b/>
          <w:bCs/>
          <w:color w:val="000000" w:themeColor="text1"/>
          <w:spacing w:val="8"/>
          <w:kern w:val="0"/>
          <w:sz w:val="24"/>
          <w:szCs w:val="24"/>
          <w:lang w:val="en-US" w:eastAsia="zh-CN"/>
          <w14:textFill>
            <w14:solidFill>
              <w14:schemeClr w14:val="tx1"/>
            </w14:solidFill>
          </w14:textFill>
        </w:rPr>
        <w:t>x</w:t>
      </w:r>
      <w:r>
        <w:rPr>
          <w:rFonts w:hint="eastAsia" w:ascii="Helvetica" w:hAnsi="Helvetica" w:eastAsia="Microsoft YaHei UI" w:cs="宋体"/>
          <w:b/>
          <w:bCs/>
          <w:color w:val="000000" w:themeColor="text1"/>
          <w:spacing w:val="8"/>
          <w:kern w:val="0"/>
          <w:sz w:val="24"/>
          <w:szCs w:val="24"/>
          <w14:textFill>
            <w14:solidFill>
              <w14:schemeClr w14:val="tx1"/>
            </w14:solidFill>
          </w14:textFill>
        </w:rPr>
        <w:t>80%</w:t>
      </w:r>
      <w:r>
        <w:rPr>
          <w:rFonts w:ascii="Helvetica" w:hAnsi="Helvetica" w:eastAsia="Microsoft YaHei UI" w:cs="宋体"/>
          <w:b/>
          <w:bCs/>
          <w:color w:val="000000" w:themeColor="text1"/>
          <w:spacing w:val="8"/>
          <w:kern w:val="0"/>
          <w:sz w:val="24"/>
          <w:szCs w:val="24"/>
          <w14:textFill>
            <w14:solidFill>
              <w14:schemeClr w14:val="tx1"/>
            </w14:solidFill>
          </w14:textFill>
        </w:rPr>
        <w:t>。</w:t>
      </w:r>
    </w:p>
    <w:p>
      <w:pPr>
        <w:widowControl/>
        <w:shd w:val="clear" w:color="auto" w:fill="FFFFFF"/>
        <w:spacing w:line="480" w:lineRule="atLeast"/>
        <w:ind w:firstLine="480"/>
        <w:rPr>
          <w:rFonts w:ascii="Helvetica" w:hAnsi="Helvetica" w:eastAsia="Microsoft YaHei UI" w:cs="宋体"/>
          <w:color w:val="000000"/>
          <w:spacing w:val="8"/>
          <w:kern w:val="0"/>
          <w:sz w:val="24"/>
          <w:szCs w:val="24"/>
        </w:rPr>
      </w:pPr>
      <w:r>
        <w:rPr>
          <w:rFonts w:ascii="Helvetica" w:hAnsi="Helvetica" w:eastAsia="Microsoft YaHei UI" w:cs="宋体"/>
          <w:color w:val="000000"/>
          <w:spacing w:val="8"/>
          <w:kern w:val="0"/>
          <w:sz w:val="24"/>
          <w:szCs w:val="24"/>
        </w:rPr>
        <w:t>2. 根据佛山市教育局《关于做好佛山市</w:t>
      </w:r>
      <w:r>
        <w:rPr>
          <w:rFonts w:hint="eastAsia" w:ascii="Helvetica" w:hAnsi="Helvetica" w:eastAsia="Microsoft YaHei UI" w:cs="宋体"/>
          <w:color w:val="000000"/>
          <w:spacing w:val="8"/>
          <w:kern w:val="0"/>
          <w:sz w:val="24"/>
          <w:szCs w:val="24"/>
        </w:rPr>
        <w:t>2023年体育特长生考试招生工作的通知</w:t>
      </w:r>
      <w:r>
        <w:rPr>
          <w:rFonts w:ascii="Helvetica" w:hAnsi="Helvetica" w:eastAsia="Microsoft YaHei UI" w:cs="宋体"/>
          <w:color w:val="000000"/>
          <w:spacing w:val="8"/>
          <w:kern w:val="0"/>
          <w:sz w:val="24"/>
          <w:szCs w:val="24"/>
        </w:rPr>
        <w:t>》的文件精神，考生文化科成绩（含加分）占</w:t>
      </w:r>
      <w:r>
        <w:rPr>
          <w:rFonts w:hint="eastAsia" w:ascii="Helvetica" w:hAnsi="Helvetica" w:eastAsia="Microsoft YaHei UI" w:cs="宋体"/>
          <w:color w:val="000000"/>
          <w:spacing w:val="8"/>
          <w:kern w:val="0"/>
          <w:sz w:val="24"/>
          <w:szCs w:val="24"/>
        </w:rPr>
        <w:t>50%，专项测试占50%，构成考生总分。</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hint="eastAsia" w:ascii="Helvetica" w:hAnsi="Helvetica" w:eastAsia="Microsoft YaHei UI" w:cs="宋体"/>
          <w:color w:val="000000"/>
          <w:spacing w:val="8"/>
          <w:kern w:val="0"/>
          <w:sz w:val="24"/>
          <w:szCs w:val="24"/>
        </w:rPr>
        <w:t xml:space="preserve">3. </w:t>
      </w:r>
      <w:r>
        <w:rPr>
          <w:rFonts w:ascii="Helvetica" w:hAnsi="Helvetica" w:eastAsia="Microsoft YaHei UI" w:cs="宋体"/>
          <w:color w:val="000000"/>
          <w:spacing w:val="8"/>
          <w:kern w:val="0"/>
          <w:sz w:val="24"/>
          <w:szCs w:val="24"/>
        </w:rPr>
        <w:t>我校体育特长生录取，按考生志愿</w:t>
      </w:r>
      <w:r>
        <w:rPr>
          <w:rFonts w:hint="eastAsia" w:ascii="Helvetica" w:hAnsi="Helvetica" w:eastAsia="Microsoft YaHei UI" w:cs="宋体"/>
          <w:color w:val="000000"/>
          <w:spacing w:val="8"/>
          <w:kern w:val="0"/>
          <w:sz w:val="24"/>
          <w:szCs w:val="24"/>
        </w:rPr>
        <w:t>使用</w:t>
      </w:r>
      <w:r>
        <w:rPr>
          <w:rFonts w:ascii="Helvetica" w:hAnsi="Helvetica" w:eastAsia="Microsoft YaHei UI" w:cs="宋体"/>
          <w:color w:val="000000"/>
          <w:spacing w:val="8"/>
          <w:kern w:val="0"/>
          <w:sz w:val="24"/>
          <w:szCs w:val="24"/>
        </w:rPr>
        <w:t>合成总分由高到低依次录取。</w:t>
      </w:r>
      <w:r>
        <w:rPr>
          <w:rFonts w:hint="eastAsia" w:ascii="Helvetica" w:hAnsi="Helvetica" w:eastAsia="Microsoft YaHei UI" w:cs="宋体"/>
          <w:color w:val="000000"/>
          <w:spacing w:val="8"/>
          <w:kern w:val="0"/>
          <w:sz w:val="24"/>
          <w:szCs w:val="24"/>
        </w:rPr>
        <w:t xml:space="preserve"> </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8"/>
          <w:kern w:val="0"/>
          <w:sz w:val="24"/>
          <w:szCs w:val="24"/>
        </w:rPr>
        <w:t>补充说明：如上述录取办法仍录不满</w:t>
      </w:r>
      <w:r>
        <w:rPr>
          <w:rFonts w:hint="eastAsia" w:ascii="Helvetica" w:hAnsi="Helvetica" w:eastAsia="Microsoft YaHei UI" w:cs="宋体"/>
          <w:color w:val="000000"/>
          <w:spacing w:val="8"/>
          <w:kern w:val="0"/>
          <w:sz w:val="24"/>
          <w:szCs w:val="24"/>
        </w:rPr>
        <w:t>20</w:t>
      </w:r>
      <w:r>
        <w:rPr>
          <w:rFonts w:ascii="Helvetica" w:hAnsi="Helvetica" w:eastAsia="Microsoft YaHei UI" w:cs="宋体"/>
          <w:color w:val="000000"/>
          <w:spacing w:val="8"/>
          <w:kern w:val="0"/>
          <w:sz w:val="24"/>
          <w:szCs w:val="24"/>
        </w:rPr>
        <w:t>人的，转为普通</w:t>
      </w:r>
      <w:r>
        <w:rPr>
          <w:rFonts w:hint="eastAsia" w:ascii="Helvetica" w:hAnsi="Helvetica" w:eastAsia="Microsoft YaHei UI" w:cs="宋体"/>
          <w:color w:val="000000"/>
          <w:spacing w:val="8"/>
          <w:kern w:val="0"/>
          <w:sz w:val="24"/>
          <w:szCs w:val="24"/>
          <w:lang w:val="en-US" w:eastAsia="zh-CN"/>
        </w:rPr>
        <w:t>生计划</w:t>
      </w:r>
      <w:r>
        <w:rPr>
          <w:rFonts w:ascii="Helvetica" w:hAnsi="Helvetica" w:eastAsia="Microsoft YaHei UI" w:cs="宋体"/>
          <w:color w:val="000000"/>
          <w:spacing w:val="8"/>
          <w:kern w:val="0"/>
          <w:sz w:val="24"/>
          <w:szCs w:val="24"/>
        </w:rPr>
        <w:t>。</w:t>
      </w:r>
    </w:p>
    <w:p>
      <w:pPr>
        <w:widowControl/>
        <w:shd w:val="clear" w:color="auto" w:fill="FFFFFF"/>
        <w:rPr>
          <w:rFonts w:ascii="Microsoft YaHei UI" w:hAnsi="Microsoft YaHei UI" w:eastAsia="Microsoft YaHei UI" w:cs="宋体"/>
          <w:color w:val="333333"/>
          <w:spacing w:val="8"/>
          <w:kern w:val="0"/>
          <w:sz w:val="26"/>
          <w:szCs w:val="26"/>
        </w:rPr>
      </w:pPr>
    </w:p>
    <w:p>
      <w:pPr>
        <w:widowControl/>
        <w:shd w:val="clear" w:color="auto" w:fill="FFFFFF"/>
        <w:rPr>
          <w:rFonts w:ascii="Helvetica" w:hAnsi="Helvetica" w:eastAsia="Microsoft YaHei UI" w:cs="宋体"/>
          <w:color w:val="000000"/>
          <w:spacing w:val="30"/>
          <w:kern w:val="0"/>
          <w:sz w:val="24"/>
          <w:szCs w:val="24"/>
        </w:rPr>
      </w:pPr>
    </w:p>
    <w:p>
      <w:pPr>
        <w:widowControl/>
        <w:shd w:val="clear" w:color="auto" w:fill="FFFFFF"/>
        <w:jc w:val="right"/>
        <w:rPr>
          <w:rFonts w:ascii="Helvetica" w:hAnsi="Helvetica" w:eastAsia="Microsoft YaHei UI" w:cs="宋体"/>
          <w:color w:val="000000"/>
          <w:spacing w:val="30"/>
          <w:kern w:val="0"/>
          <w:sz w:val="24"/>
          <w:szCs w:val="24"/>
        </w:rPr>
      </w:pPr>
    </w:p>
    <w:p>
      <w:pPr>
        <w:widowControl/>
        <w:shd w:val="clear" w:color="auto" w:fill="FFFFFF"/>
        <w:jc w:val="center"/>
        <w:rPr>
          <w:rFonts w:ascii="Helvetica" w:hAnsi="Helvetica" w:eastAsia="Microsoft YaHei UI" w:cs="宋体"/>
          <w:color w:val="000000"/>
          <w:spacing w:val="30"/>
          <w:kern w:val="0"/>
          <w:sz w:val="24"/>
          <w:szCs w:val="24"/>
        </w:rPr>
      </w:pPr>
      <w:r>
        <w:rPr>
          <w:rFonts w:hint="eastAsia" w:ascii="Helvetica" w:hAnsi="Helvetica" w:eastAsia="Microsoft YaHei UI" w:cs="宋体"/>
          <w:color w:val="000000"/>
          <w:spacing w:val="30"/>
          <w:kern w:val="0"/>
          <w:sz w:val="24"/>
          <w:szCs w:val="24"/>
          <w:lang w:val="en-US" w:eastAsia="zh-CN"/>
        </w:rPr>
        <w:t xml:space="preserve">                               </w:t>
      </w:r>
      <w:r>
        <w:rPr>
          <w:rFonts w:hint="eastAsia" w:ascii="Helvetica" w:hAnsi="Helvetica" w:eastAsia="Microsoft YaHei UI" w:cs="宋体"/>
          <w:color w:val="000000"/>
          <w:spacing w:val="30"/>
          <w:kern w:val="0"/>
          <w:sz w:val="24"/>
          <w:szCs w:val="24"/>
        </w:rPr>
        <w:t>佛山市第三中学</w:t>
      </w:r>
    </w:p>
    <w:p>
      <w:pPr>
        <w:widowControl/>
        <w:shd w:val="clear" w:color="auto" w:fill="FFFFFF"/>
        <w:jc w:val="right"/>
        <w:rPr>
          <w:rFonts w:ascii="Microsoft YaHei UI" w:hAnsi="Microsoft YaHei UI" w:eastAsia="Microsoft YaHei UI" w:cs="宋体"/>
          <w:color w:val="333333"/>
          <w:spacing w:val="8"/>
          <w:kern w:val="0"/>
          <w:sz w:val="26"/>
          <w:szCs w:val="26"/>
        </w:rPr>
      </w:pPr>
      <w:r>
        <w:rPr>
          <w:rFonts w:hint="eastAsia" w:ascii="Helvetica" w:hAnsi="Helvetica" w:eastAsia="Microsoft YaHei UI" w:cs="宋体"/>
          <w:color w:val="000000"/>
          <w:spacing w:val="30"/>
          <w:kern w:val="0"/>
          <w:sz w:val="24"/>
          <w:szCs w:val="24"/>
        </w:rPr>
        <w:t>2023年</w:t>
      </w:r>
      <w:r>
        <w:rPr>
          <w:rFonts w:hint="eastAsia" w:ascii="Helvetica" w:hAnsi="Helvetica" w:eastAsia="Microsoft YaHei UI" w:cs="宋体"/>
          <w:color w:val="000000"/>
          <w:spacing w:val="30"/>
          <w:kern w:val="0"/>
          <w:sz w:val="24"/>
          <w:szCs w:val="24"/>
          <w:lang w:val="en-US" w:eastAsia="zh-CN"/>
        </w:rPr>
        <w:t>4</w:t>
      </w:r>
      <w:r>
        <w:rPr>
          <w:rFonts w:hint="eastAsia" w:ascii="Helvetica" w:hAnsi="Helvetica" w:eastAsia="Microsoft YaHei UI" w:cs="宋体"/>
          <w:color w:val="000000"/>
          <w:spacing w:val="30"/>
          <w:kern w:val="0"/>
          <w:sz w:val="24"/>
          <w:szCs w:val="24"/>
        </w:rPr>
        <w:t>月24日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3NWM0ZDQ3YTViNDg0YWY2MzY5ODAwNjQzOTA4N2YifQ=="/>
  </w:docVars>
  <w:rsids>
    <w:rsidRoot w:val="003C6243"/>
    <w:rsid w:val="00122905"/>
    <w:rsid w:val="003258B5"/>
    <w:rsid w:val="003C6243"/>
    <w:rsid w:val="004C14A5"/>
    <w:rsid w:val="004E017E"/>
    <w:rsid w:val="00540259"/>
    <w:rsid w:val="00795959"/>
    <w:rsid w:val="007B5AE0"/>
    <w:rsid w:val="007F6F87"/>
    <w:rsid w:val="009C7955"/>
    <w:rsid w:val="00AA72A4"/>
    <w:rsid w:val="00AD4869"/>
    <w:rsid w:val="00C41231"/>
    <w:rsid w:val="00D0419B"/>
    <w:rsid w:val="00D17E02"/>
    <w:rsid w:val="00FF3B74"/>
    <w:rsid w:val="01EE04AE"/>
    <w:rsid w:val="095F6E4E"/>
    <w:rsid w:val="2601053C"/>
    <w:rsid w:val="26706E43"/>
    <w:rsid w:val="32483F6F"/>
    <w:rsid w:val="58F17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unhideWhenUsed/>
    <w:qFormat/>
    <w:uiPriority w:val="1"/>
  </w:style>
  <w:style w:type="table" w:default="1" w:styleId="6">
    <w:name w:val="Normal Table"/>
    <w:unhideWhenUsed/>
    <w:uiPriority w:val="99"/>
    <w:tblPr>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rPr>
  </w:style>
  <w:style w:type="character" w:customStyle="1" w:styleId="10">
    <w:name w:val="页眉 Char"/>
    <w:basedOn w:val="8"/>
    <w:link w:val="4"/>
    <w:uiPriority w:val="99"/>
    <w:rPr>
      <w:sz w:val="18"/>
      <w:szCs w:val="18"/>
    </w:rPr>
  </w:style>
  <w:style w:type="character" w:customStyle="1" w:styleId="11">
    <w:name w:val="页脚 Char"/>
    <w:basedOn w:val="8"/>
    <w:link w:val="3"/>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868</Words>
  <Characters>934</Characters>
  <Lines>5</Lines>
  <Paragraphs>1</Paragraphs>
  <TotalTime>20</TotalTime>
  <ScaleCrop>false</ScaleCrop>
  <LinksUpToDate>false</LinksUpToDate>
  <CharactersWithSpaces>971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2023-02-20T03:18:00Z</dcterms:created>
  <dc:creator>35442fghj</dc:creator>
  <cp:lastModifiedBy>Ro</cp:lastModifiedBy>
  <dcterms:modified xsi:type="dcterms:W3CDTF">2023-05-09T07:53:26Z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F2DC2A7CE0C04E958EE181C964A4BC8D_12</vt:lpwstr>
  </property>
</Properties>
</file>