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佛山市南海区南海中学2024年体育特长生招生方案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一、招生计划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根据佛山市、南海区相关体育特长生招生文件，结合我校实际情况及各运动队建设需要，今年我校面向全市招收体育特长生10名。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●田径6人，根据我校实际需求项目如下：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★女子3人(短跑，跳类，跨栏均可)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★男子3人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（1）男子(跨栏) 1人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（2）男子(200米、400米)1人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（3）男子(跳远、三级跳远)1人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●乒乓球2人（男女不限)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●啦啦操健美操（自选花球啦啦操/竞技健美操）2人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二、报考注意事项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一）报考南海中学体育特长生的考生要参加2024年佛山市体育术科考试，考生需在3月22-27日登录佛山招考网（http://zsks.edu.foshan.gov.cn），使用准考证号和密码登录进入“特长生术科考试报考”页面，选择“市统考”，根据个人实际情况选择要报考的术科考试项目，并提交报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二）报考面向全市、全区招收体育特长生的，由考生个人提出申请，学校推荐。考生填写《南海区高中学校招收体育特长生报名表》，由学校加具意见，并提交最好成绩的获奖项目证书（含秩序册、成绩册、获奖证书）原件和复印件（1份）给所在毕业学校审核。学校审核人员要在复印件上加盖学校公章及签名，以照片文件的形式上传至南海区中考辅助系统（http://10.168.84.227:5000/）；南海区外考生报名将纸质报名材料提交区教育局基础教育股222室周国平老师处（联系电话：86335478）。各初中学校于</w:t>
      </w:r>
      <w:r>
        <w:rPr>
          <w:rFonts w:hint="eastAsia" w:ascii="宋体" w:hAnsi="宋体" w:eastAsia="宋体" w:cs="宋体"/>
          <w:kern w:val="2"/>
          <w:sz w:val="24"/>
          <w:szCs w:val="24"/>
          <w:highlight w:val="none"/>
          <w:lang w:val="en-US" w:eastAsia="zh-CN" w:bidi="ar-SA"/>
        </w:rPr>
        <w:t>4月30日</w:t>
      </w:r>
      <w:r>
        <w:rPr>
          <w:rFonts w:hint="eastAsia" w:ascii="宋体" w:hAnsi="宋体" w:eastAsia="宋体" w:cs="宋体"/>
          <w:kern w:val="2"/>
          <w:sz w:val="24"/>
          <w:szCs w:val="24"/>
          <w:lang w:val="en-US" w:eastAsia="zh-CN" w:bidi="ar-SA"/>
        </w:rPr>
        <w:t>前完成报名工作，逾期不再受理。每位考生只能填报一所学校的一个项目。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（三）佛山市术科考试请选体育（市级），测试内容包括专项测试和身体素质测试（100米跑+原地推铅球）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（四）考生填报提交后，需经考生所在学校审核提交方为报考成功。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（五）学校初审情况另行通知。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三、录取名单的确认</w:t>
      </w:r>
    </w:p>
    <w:p>
      <w:pPr>
        <w:keepNext w:val="0"/>
        <w:keepLines w:val="0"/>
        <w:pageBreakBefore w:val="0"/>
        <w:widowControl w:val="0"/>
        <w:kinsoku/>
        <w:wordWrap/>
        <w:overflowPunct/>
        <w:topLinePunct w:val="0"/>
        <w:autoSpaceDE/>
        <w:autoSpaceDN/>
        <w:bidi w:val="0"/>
        <w:adjustRightInd/>
        <w:snapToGrid w:val="0"/>
        <w:spacing w:line="54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（一）提前批面向全市招收的体育特长生在参加完市教育局统一组织的体育术科考试后，由市招生办划定体育特长生的资格线。达到资格线的考生结合区术科专项测试成绩，最终确定拟录名单。</w:t>
      </w:r>
    </w:p>
    <w:p>
      <w:pPr>
        <w:keepNext w:val="0"/>
        <w:keepLines w:val="0"/>
        <w:pageBreakBefore w:val="0"/>
        <w:widowControl w:val="0"/>
        <w:kinsoku/>
        <w:wordWrap/>
        <w:overflowPunct/>
        <w:topLinePunct w:val="0"/>
        <w:autoSpaceDE/>
        <w:autoSpaceDN/>
        <w:bidi w:val="0"/>
        <w:adjustRightInd/>
        <w:snapToGrid w:val="0"/>
        <w:spacing w:line="54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（二）体育特长生合成总分的构成，文化科成绩(含加分)占50%，专项测试占50%，计算公式为:合成总分=文化科成绩(满分 740分，含加分)</w:t>
      </w:r>
      <w:r>
        <w:rPr>
          <w:rFonts w:hint="default" w:ascii="Arial" w:hAnsi="Arial" w:eastAsia="宋体" w:cs="Arial"/>
          <w:kern w:val="2"/>
          <w:sz w:val="24"/>
          <w:szCs w:val="24"/>
          <w:lang w:val="en-US" w:eastAsia="zh-CN" w:bidi="ar-SA"/>
        </w:rPr>
        <w:t>×</w:t>
      </w:r>
      <w:r>
        <w:rPr>
          <w:rFonts w:hint="eastAsia" w:ascii="宋体" w:hAnsi="宋体" w:eastAsia="宋体" w:cs="宋体"/>
          <w:kern w:val="2"/>
          <w:sz w:val="24"/>
          <w:szCs w:val="24"/>
          <w:lang w:val="en-US" w:eastAsia="zh-CN" w:bidi="ar-SA"/>
        </w:rPr>
        <w:t>50%+专项测试(满分100分)</w:t>
      </w:r>
      <w:r>
        <w:rPr>
          <w:rFonts w:hint="default" w:ascii="Arial" w:hAnsi="Arial" w:eastAsia="宋体" w:cs="Arial"/>
          <w:kern w:val="2"/>
          <w:sz w:val="24"/>
          <w:szCs w:val="24"/>
          <w:lang w:val="en-US" w:eastAsia="zh-CN" w:bidi="ar-SA"/>
        </w:rPr>
        <w:t>×</w:t>
      </w:r>
      <w:r>
        <w:rPr>
          <w:rFonts w:hint="eastAsia" w:ascii="宋体" w:hAnsi="宋体" w:eastAsia="宋体" w:cs="宋体"/>
          <w:kern w:val="2"/>
          <w:sz w:val="24"/>
          <w:szCs w:val="24"/>
          <w:lang w:val="en-US" w:eastAsia="zh-CN" w:bidi="ar-SA"/>
        </w:rPr>
        <w:t>7.4(专项测试换算成740分系数)</w:t>
      </w:r>
      <w:r>
        <w:rPr>
          <w:rFonts w:hint="default" w:ascii="Arial" w:hAnsi="Arial" w:eastAsia="宋体" w:cs="Arial"/>
          <w:kern w:val="2"/>
          <w:sz w:val="24"/>
          <w:szCs w:val="24"/>
          <w:lang w:val="en-US" w:eastAsia="zh-CN" w:bidi="ar-SA"/>
        </w:rPr>
        <w:t>×</w:t>
      </w:r>
      <w:r>
        <w:rPr>
          <w:rFonts w:hint="eastAsia" w:ascii="宋体" w:hAnsi="宋体" w:eastAsia="宋体" w:cs="宋体"/>
          <w:kern w:val="2"/>
          <w:sz w:val="24"/>
          <w:szCs w:val="24"/>
          <w:lang w:val="en-US" w:eastAsia="zh-CN" w:bidi="ar-SA"/>
        </w:rPr>
        <w:t>50</w:t>
      </w:r>
      <w:bookmarkStart w:id="0" w:name="_GoBack"/>
      <w:bookmarkEnd w:id="0"/>
      <w:r>
        <w:rPr>
          <w:rFonts w:hint="eastAsia" w:ascii="宋体" w:hAnsi="宋体" w:eastAsia="宋体" w:cs="宋体"/>
          <w:kern w:val="2"/>
          <w:sz w:val="24"/>
          <w:szCs w:val="24"/>
          <w:lang w:val="en-US" w:eastAsia="zh-CN" w:bidi="ar-SA"/>
        </w:rPr>
        <w:t>%。考生</w:t>
      </w:r>
      <w:r>
        <w:rPr>
          <w:rFonts w:hint="eastAsia" w:ascii="宋体" w:hAnsi="宋体" w:eastAsia="宋体" w:cs="宋体"/>
          <w:b/>
          <w:bCs/>
          <w:kern w:val="2"/>
          <w:sz w:val="24"/>
          <w:szCs w:val="24"/>
          <w:lang w:val="en-US" w:eastAsia="zh-CN" w:bidi="ar-SA"/>
        </w:rPr>
        <w:t>中考文化科成绩总分（含加分）须达到区划定的最低分数线</w:t>
      </w:r>
      <w:r>
        <w:rPr>
          <w:rFonts w:hint="eastAsia" w:ascii="宋体" w:hAnsi="宋体" w:eastAsia="宋体" w:cs="宋体"/>
          <w:b/>
          <w:bCs/>
          <w:kern w:val="2"/>
          <w:sz w:val="24"/>
          <w:szCs w:val="24"/>
          <w:highlight w:val="none"/>
          <w:lang w:val="en-US" w:eastAsia="zh-CN" w:bidi="ar-SA"/>
        </w:rPr>
        <w:t>500分</w:t>
      </w:r>
      <w:r>
        <w:rPr>
          <w:rFonts w:hint="eastAsia" w:ascii="宋体" w:hAnsi="宋体" w:eastAsia="宋体" w:cs="宋体"/>
          <w:kern w:val="2"/>
          <w:sz w:val="24"/>
          <w:szCs w:val="24"/>
          <w:lang w:val="en-US" w:eastAsia="zh-CN" w:bidi="ar-SA"/>
        </w:rPr>
        <w:t>，在投档过程中，按考生志愿使用合成总分由高到低依次录取，若招生学校计划数末名有两人或以上考生合成总分相同，则采用“同分比较原则”找出优先者。</w:t>
      </w:r>
    </w:p>
    <w:p>
      <w:pPr>
        <w:keepNext w:val="0"/>
        <w:keepLines w:val="0"/>
        <w:pageBreakBefore w:val="0"/>
        <w:widowControl w:val="0"/>
        <w:kinsoku/>
        <w:wordWrap/>
        <w:overflowPunct/>
        <w:topLinePunct w:val="0"/>
        <w:autoSpaceDE/>
        <w:autoSpaceDN/>
        <w:bidi w:val="0"/>
        <w:adjustRightInd/>
        <w:snapToGrid w:val="0"/>
        <w:spacing w:line="54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（三）学校未完成计划自动收回，转为该校的普通生计划。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四、体育特长生招生咨询电话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（一）田径特长生、乒乓球特长生咨询：13794007920（邓老师）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（二）啦啦操健美操特长生咨询：15902026072（林老师）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五、收费标准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南海中学为公办学校，录取的体育特长生的收费与普通生相同，按物价部门核定的标准征收学费，学费989元/生/学期，课本费230元/生/学期。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咨询电话:0757－86841117  传真:0757－86841456</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学校地址：佛山市南海区西樵镇环山大道（西樵大桥桥头）</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3030804020204"/>
    <w:charset w:val="00"/>
    <w:family w:val="auto"/>
    <w:pitch w:val="default"/>
    <w:sig w:usb0="00000000" w:usb1="00000000" w:usb2="0A246029" w:usb3="0400200C" w:csb0="600001FF" w:csb1="DFFF0000"/>
  </w:font>
  <w:font w:name="方正书宋_GBK">
    <w:altName w:val="Arial Unicode MS"/>
    <w:panose1 w:val="02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lMDhkYzQ2NTA5MDVlNDE3ODJiZjVjNGZmZDY0NTcifQ=="/>
  </w:docVars>
  <w:rsids>
    <w:rsidRoot w:val="00000000"/>
    <w:rsid w:val="03B6772C"/>
    <w:rsid w:val="05F9301F"/>
    <w:rsid w:val="0A5D5F97"/>
    <w:rsid w:val="19400377"/>
    <w:rsid w:val="36CB6A03"/>
    <w:rsid w:val="38F74498"/>
    <w:rsid w:val="57FD0F31"/>
    <w:rsid w:val="5AAA46A6"/>
    <w:rsid w:val="5FA51318"/>
    <w:rsid w:val="669C06FE"/>
    <w:rsid w:val="66AA4B4A"/>
    <w:rsid w:val="6CAA08FF"/>
    <w:rsid w:val="6FF60953"/>
    <w:rsid w:val="789D460A"/>
    <w:rsid w:val="7B5D2FA3"/>
    <w:rsid w:val="FBF79FB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qFormat/>
    <w:uiPriority w:val="0"/>
    <w:pPr>
      <w:ind w:firstLine="420" w:firstLineChars="200"/>
    </w:pPr>
    <w:rPr>
      <w:rFonts w:ascii="Times New Roman" w:hAnsi="Times New Roman" w:eastAsia="仿宋_GB2312"/>
      <w:kern w:val="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680</Words>
  <Characters>749</Characters>
  <Lines>0</Lines>
  <Paragraphs>0</Paragraphs>
  <TotalTime>0</TotalTime>
  <ScaleCrop>false</ScaleCrop>
  <LinksUpToDate>false</LinksUpToDate>
  <CharactersWithSpaces>750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2023-05-18T05:33:00Z</dcterms:created>
  <dc:creator>sujingqiong</dc:creator>
  <cp:lastModifiedBy>Deba</cp:lastModifiedBy>
  <dcterms:modified xsi:type="dcterms:W3CDTF">2024-04-27T01:36:19Z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9C0A49DF127248FBAEA84B50F2BBFA58_12</vt:lpwstr>
  </property>
</Properties>
</file>