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bookmarkStart w:id="0" w:name="_GoBack"/>
      <w:bookmarkEnd w:id="0"/>
      <w:r>
        <w:rPr>
          <w:rFonts w:hint="eastAsia" w:ascii="宋体" w:hAnsi="宋体" w:eastAsia="宋体"/>
          <w:b/>
          <w:sz w:val="36"/>
          <w:szCs w:val="28"/>
        </w:rPr>
        <w:t>佛山市第二中学</w:t>
      </w:r>
      <w:r>
        <w:rPr>
          <w:rFonts w:ascii="宋体" w:hAnsi="宋体" w:eastAsia="宋体"/>
          <w:b/>
          <w:sz w:val="36"/>
          <w:szCs w:val="28"/>
        </w:rPr>
        <w:t>2024年音乐、舞蹈特长生招生方案</w:t>
      </w:r>
    </w:p>
    <w:p>
      <w:pPr>
        <w:rPr>
          <w:rFonts w:ascii="宋体" w:hAnsi="宋体" w:eastAsia="宋体"/>
          <w:sz w:val="28"/>
          <w:szCs w:val="28"/>
        </w:rPr>
      </w:pPr>
      <w:r>
        <w:rPr>
          <w:rFonts w:ascii="宋体" w:hAnsi="宋体" w:eastAsia="宋体"/>
          <w:sz w:val="28"/>
          <w:szCs w:val="28"/>
        </w:rPr>
        <w:t xml:space="preserve">    为促进学校艺术教育深入开展，根据《佛山市2024年高中阶段学校招生考试工作意见》精神，结合我校实际情况，为做好我校音乐舞蹈特长生招生工作，现制定以下招生方案：</w:t>
      </w:r>
    </w:p>
    <w:p>
      <w:pPr>
        <w:ind w:firstLine="560" w:firstLineChars="200"/>
        <w:rPr>
          <w:rFonts w:ascii="宋体" w:hAnsi="宋体" w:eastAsia="宋体"/>
          <w:sz w:val="28"/>
          <w:szCs w:val="28"/>
        </w:rPr>
      </w:pPr>
      <w:r>
        <w:rPr>
          <w:rFonts w:hint="eastAsia" w:ascii="宋体" w:hAnsi="宋体" w:eastAsia="宋体"/>
          <w:sz w:val="28"/>
          <w:szCs w:val="28"/>
        </w:rPr>
        <w:t>一、招生计划</w:t>
      </w:r>
    </w:p>
    <w:p>
      <w:pPr>
        <w:ind w:firstLine="560" w:firstLineChars="200"/>
        <w:rPr>
          <w:rFonts w:ascii="宋体" w:hAnsi="宋体" w:eastAsia="宋体"/>
          <w:sz w:val="28"/>
          <w:szCs w:val="28"/>
        </w:rPr>
      </w:pPr>
      <w:r>
        <w:rPr>
          <w:rFonts w:hint="eastAsia" w:ascii="宋体" w:hAnsi="宋体" w:eastAsia="宋体"/>
          <w:sz w:val="28"/>
          <w:szCs w:val="28"/>
        </w:rPr>
        <w:t>面向佛山市招收音乐、舞蹈特长生共</w:t>
      </w:r>
      <w:r>
        <w:rPr>
          <w:rFonts w:ascii="宋体" w:hAnsi="宋体" w:eastAsia="宋体"/>
          <w:sz w:val="28"/>
          <w:szCs w:val="28"/>
        </w:rPr>
        <w:t>6人，其中音乐4人，舞蹈2人。</w:t>
      </w:r>
    </w:p>
    <w:p>
      <w:pPr>
        <w:ind w:firstLine="560" w:firstLineChars="200"/>
        <w:rPr>
          <w:rFonts w:ascii="宋体" w:hAnsi="宋体" w:eastAsia="宋体"/>
          <w:sz w:val="28"/>
          <w:szCs w:val="28"/>
        </w:rPr>
      </w:pPr>
      <w:r>
        <w:rPr>
          <w:rFonts w:hint="eastAsia" w:ascii="宋体" w:hAnsi="宋体" w:eastAsia="宋体"/>
          <w:sz w:val="28"/>
          <w:szCs w:val="28"/>
        </w:rPr>
        <w:t>二、报考条件</w:t>
      </w:r>
    </w:p>
    <w:p>
      <w:pPr>
        <w:ind w:firstLine="560" w:firstLineChars="200"/>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w:t>
      </w:r>
      <w:r>
        <w:rPr>
          <w:rFonts w:ascii="宋体" w:hAnsi="宋体" w:eastAsia="宋体"/>
          <w:sz w:val="28"/>
          <w:szCs w:val="28"/>
        </w:rPr>
        <w:t>符合佛山市中考报考资格，且具有本市户籍或与本市户籍生享有同等报考资格的初中应届毕业生。</w:t>
      </w:r>
    </w:p>
    <w:p>
      <w:pPr>
        <w:ind w:firstLine="560" w:firstLineChars="200"/>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w:t>
      </w:r>
      <w:r>
        <w:rPr>
          <w:rFonts w:ascii="宋体" w:hAnsi="宋体" w:eastAsia="宋体"/>
          <w:sz w:val="28"/>
          <w:szCs w:val="28"/>
        </w:rPr>
        <w:t>参加佛山市统一组织的音乐</w:t>
      </w:r>
      <w:r>
        <w:rPr>
          <w:rFonts w:hint="eastAsia" w:ascii="宋体" w:hAnsi="宋体" w:eastAsia="宋体"/>
          <w:sz w:val="28"/>
          <w:szCs w:val="28"/>
        </w:rPr>
        <w:t>、</w:t>
      </w:r>
      <w:r>
        <w:rPr>
          <w:rFonts w:ascii="宋体" w:hAnsi="宋体" w:eastAsia="宋体"/>
          <w:sz w:val="28"/>
          <w:szCs w:val="28"/>
        </w:rPr>
        <w:t>舞蹈术科考试，并达到资格线。</w:t>
      </w:r>
    </w:p>
    <w:p>
      <w:pPr>
        <w:ind w:firstLine="560" w:firstLineChars="200"/>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w:t>
      </w:r>
      <w:r>
        <w:rPr>
          <w:rFonts w:ascii="宋体" w:hAnsi="宋体" w:eastAsia="宋体"/>
          <w:sz w:val="28"/>
          <w:szCs w:val="28"/>
        </w:rPr>
        <w:t>学生综合表现评定结果须在B等级或以上。</w:t>
      </w:r>
    </w:p>
    <w:p>
      <w:pPr>
        <w:ind w:firstLine="560" w:firstLineChars="200"/>
        <w:rPr>
          <w:rFonts w:ascii="宋体" w:hAnsi="宋体" w:eastAsia="宋体"/>
          <w:sz w:val="28"/>
          <w:szCs w:val="28"/>
        </w:rPr>
      </w:pPr>
      <w:r>
        <w:rPr>
          <w:rFonts w:hint="eastAsia" w:ascii="宋体" w:hAnsi="宋体" w:eastAsia="宋体"/>
          <w:sz w:val="28"/>
          <w:szCs w:val="28"/>
        </w:rPr>
        <w:t>三、录取办法</w:t>
      </w:r>
    </w:p>
    <w:p>
      <w:pPr>
        <w:ind w:firstLine="560" w:firstLineChars="200"/>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w:t>
      </w:r>
      <w:r>
        <w:rPr>
          <w:rFonts w:ascii="宋体" w:hAnsi="宋体" w:eastAsia="宋体"/>
          <w:sz w:val="28"/>
          <w:szCs w:val="28"/>
        </w:rPr>
        <w:t>招生录取时，根据考生志愿，按合成总分成绩由高到低择优录取。</w:t>
      </w:r>
      <w:r>
        <w:rPr>
          <w:rFonts w:ascii="宋体" w:hAnsi="宋体" w:eastAsia="宋体"/>
          <w:b/>
          <w:bCs/>
          <w:sz w:val="28"/>
          <w:szCs w:val="28"/>
        </w:rPr>
        <w:t>文化科最低控制线</w:t>
      </w:r>
      <w:r>
        <w:rPr>
          <w:rFonts w:hint="eastAsia" w:ascii="宋体" w:hAnsi="宋体" w:eastAsia="宋体"/>
          <w:b/>
          <w:bCs/>
          <w:sz w:val="28"/>
          <w:szCs w:val="28"/>
          <w:lang w:val="en-US" w:eastAsia="zh-CN"/>
        </w:rPr>
        <w:t>分别</w:t>
      </w:r>
      <w:r>
        <w:rPr>
          <w:rFonts w:ascii="宋体" w:hAnsi="宋体" w:eastAsia="宋体"/>
          <w:b/>
          <w:bCs/>
          <w:sz w:val="28"/>
          <w:szCs w:val="28"/>
        </w:rPr>
        <w:t>为全市艺术类</w:t>
      </w:r>
      <w:r>
        <w:rPr>
          <w:rFonts w:hint="eastAsia" w:ascii="宋体" w:hAnsi="宋体" w:eastAsia="宋体"/>
          <w:b/>
          <w:bCs/>
          <w:sz w:val="28"/>
          <w:szCs w:val="28"/>
          <w:lang w:val="en-US" w:eastAsia="zh-CN"/>
        </w:rPr>
        <w:t>音乐、舞蹈专业</w:t>
      </w:r>
      <w:r>
        <w:rPr>
          <w:rFonts w:ascii="宋体" w:hAnsi="宋体" w:eastAsia="宋体"/>
          <w:b/>
          <w:bCs/>
          <w:sz w:val="28"/>
          <w:szCs w:val="28"/>
        </w:rPr>
        <w:t>考生平均分。</w:t>
      </w:r>
      <w:r>
        <w:rPr>
          <w:rFonts w:ascii="宋体" w:hAnsi="宋体" w:eastAsia="宋体"/>
          <w:sz w:val="28"/>
          <w:szCs w:val="28"/>
        </w:rPr>
        <w:t xml:space="preserve"> </w:t>
      </w:r>
    </w:p>
    <w:p>
      <w:pPr>
        <w:ind w:firstLine="560" w:firstLineChars="200"/>
        <w:rPr>
          <w:rFonts w:ascii="宋体" w:hAnsi="宋体" w:eastAsia="宋体"/>
          <w:sz w:val="28"/>
          <w:szCs w:val="28"/>
        </w:rPr>
      </w:pPr>
      <w:r>
        <w:rPr>
          <w:rFonts w:hint="eastAsia" w:ascii="宋体" w:hAnsi="宋体" w:eastAsia="宋体"/>
          <w:sz w:val="28"/>
          <w:szCs w:val="28"/>
        </w:rPr>
        <w:t>合成总分＝文化科成绩（含加分）×</w:t>
      </w:r>
      <w:r>
        <w:rPr>
          <w:rFonts w:ascii="宋体" w:hAnsi="宋体" w:eastAsia="宋体"/>
          <w:sz w:val="28"/>
          <w:szCs w:val="28"/>
        </w:rPr>
        <w:t>50%+术科成绩×术科总分换算为7</w:t>
      </w:r>
      <w:r>
        <w:rPr>
          <w:rFonts w:hint="eastAsia" w:ascii="宋体" w:hAnsi="宋体" w:eastAsia="宋体"/>
          <w:sz w:val="28"/>
          <w:szCs w:val="28"/>
          <w:lang w:val="en-US" w:eastAsia="zh-CN"/>
        </w:rPr>
        <w:t>4</w:t>
      </w:r>
      <w:r>
        <w:rPr>
          <w:rFonts w:ascii="宋体" w:hAnsi="宋体" w:eastAsia="宋体"/>
          <w:sz w:val="28"/>
          <w:szCs w:val="28"/>
        </w:rPr>
        <w:t>0分系数（如：音乐术科总分为100分，则换算系数为：7</w:t>
      </w:r>
      <w:r>
        <w:rPr>
          <w:rFonts w:hint="eastAsia" w:ascii="宋体" w:hAnsi="宋体" w:eastAsia="宋体"/>
          <w:sz w:val="28"/>
          <w:szCs w:val="28"/>
          <w:lang w:val="en-US" w:eastAsia="zh-CN"/>
        </w:rPr>
        <w:t>4</w:t>
      </w:r>
      <w:r>
        <w:rPr>
          <w:rFonts w:ascii="宋体" w:hAnsi="宋体" w:eastAsia="宋体"/>
          <w:sz w:val="28"/>
          <w:szCs w:val="28"/>
        </w:rPr>
        <w:t>0/100＝</w:t>
      </w:r>
      <w:r>
        <w:rPr>
          <w:rFonts w:hint="eastAsia" w:ascii="宋体" w:hAnsi="宋体" w:eastAsia="宋体"/>
          <w:sz w:val="28"/>
          <w:szCs w:val="28"/>
          <w:lang w:val="en-US" w:eastAsia="zh-CN"/>
        </w:rPr>
        <w:t>7</w:t>
      </w:r>
      <w:r>
        <w:rPr>
          <w:rFonts w:ascii="宋体" w:hAnsi="宋体" w:eastAsia="宋体"/>
          <w:sz w:val="28"/>
          <w:szCs w:val="28"/>
        </w:rPr>
        <w:t>.</w:t>
      </w:r>
      <w:r>
        <w:rPr>
          <w:rFonts w:hint="eastAsia" w:ascii="宋体" w:hAnsi="宋体" w:eastAsia="宋体"/>
          <w:sz w:val="28"/>
          <w:szCs w:val="28"/>
          <w:lang w:val="en-US" w:eastAsia="zh-CN"/>
        </w:rPr>
        <w:t>4</w:t>
      </w:r>
      <w:r>
        <w:rPr>
          <w:rFonts w:ascii="宋体" w:hAnsi="宋体" w:eastAsia="宋体"/>
          <w:sz w:val="28"/>
          <w:szCs w:val="28"/>
        </w:rPr>
        <w:t>）×50%。</w:t>
      </w:r>
    </w:p>
    <w:p>
      <w:pPr>
        <w:ind w:firstLine="560" w:firstLineChars="200"/>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w:t>
      </w:r>
      <w:r>
        <w:rPr>
          <w:rFonts w:ascii="宋体" w:hAnsi="宋体" w:eastAsia="宋体"/>
          <w:sz w:val="28"/>
          <w:szCs w:val="28"/>
        </w:rPr>
        <w:t>在投档过程中，市招生办根据考生志愿按合成总分由高到低依次录取，若招生计划数末名有两人或以上考生合成总分相同，则采用“同分比较原则”找出优先者。</w:t>
      </w:r>
    </w:p>
    <w:p>
      <w:pPr>
        <w:ind w:firstLine="560" w:firstLineChars="200"/>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w:t>
      </w:r>
      <w:r>
        <w:rPr>
          <w:rFonts w:ascii="宋体" w:hAnsi="宋体" w:eastAsia="宋体"/>
          <w:sz w:val="28"/>
          <w:szCs w:val="28"/>
        </w:rPr>
        <w:t xml:space="preserve">未完成计划自动收回，转为普通生计划。 </w:t>
      </w:r>
    </w:p>
    <w:p>
      <w:pPr>
        <w:rPr>
          <w:rFonts w:ascii="宋体" w:hAnsi="宋体" w:eastAsia="宋体"/>
          <w:sz w:val="28"/>
          <w:szCs w:val="28"/>
        </w:rPr>
      </w:pPr>
      <w:r>
        <w:rPr>
          <w:rFonts w:hint="eastAsia" w:ascii="宋体" w:hAnsi="宋体" w:eastAsia="宋体"/>
          <w:sz w:val="28"/>
          <w:szCs w:val="28"/>
        </w:rPr>
        <w:t>四、其它说明：</w:t>
      </w:r>
    </w:p>
    <w:p>
      <w:pPr>
        <w:ind w:firstLine="560" w:firstLineChars="200"/>
        <w:rPr>
          <w:rFonts w:ascii="宋体" w:hAnsi="宋体" w:eastAsia="宋体"/>
          <w:sz w:val="28"/>
          <w:szCs w:val="28"/>
        </w:rPr>
      </w:pPr>
      <w:r>
        <w:rPr>
          <w:rFonts w:hint="eastAsia" w:ascii="宋体" w:hAnsi="宋体" w:eastAsia="宋体"/>
          <w:sz w:val="28"/>
          <w:szCs w:val="28"/>
        </w:rPr>
        <w:t>入学后高中阶段须按学校要求参加校合唱团、舞蹈团训练及各类比赛、演出，学校将依据实际情况在学生综评系统给予社会实践证明和学分，提供佐证材料。</w:t>
      </w:r>
    </w:p>
    <w:p>
      <w:pPr>
        <w:rPr>
          <w:rFonts w:ascii="宋体" w:hAnsi="宋体" w:eastAsia="宋体"/>
          <w:sz w:val="28"/>
          <w:szCs w:val="28"/>
        </w:rPr>
      </w:pPr>
      <w:r>
        <w:rPr>
          <w:rFonts w:ascii="宋体" w:hAnsi="宋体" w:eastAsia="宋体"/>
          <w:sz w:val="28"/>
          <w:szCs w:val="28"/>
        </w:rPr>
        <w:t xml:space="preserve">                                       佛山市第二中学</w:t>
      </w:r>
    </w:p>
    <w:p>
      <w:pPr>
        <w:rPr>
          <w:rFonts w:ascii="宋体" w:hAnsi="宋体" w:eastAsia="宋体"/>
          <w:sz w:val="28"/>
          <w:szCs w:val="28"/>
        </w:rPr>
      </w:pPr>
      <w:r>
        <w:rPr>
          <w:rFonts w:ascii="宋体" w:hAnsi="宋体" w:eastAsia="宋体"/>
          <w:sz w:val="28"/>
          <w:szCs w:val="28"/>
        </w:rPr>
        <w:t xml:space="preserve">                                      2024年3月26日</w:t>
      </w:r>
    </w:p>
    <w:p>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2E6"/>
    <w:rsid w:val="005309E4"/>
    <w:rsid w:val="007352E6"/>
    <w:rsid w:val="261727D6"/>
    <w:rsid w:val="378572C7"/>
    <w:rsid w:val="4D8D2DF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98</Words>
  <Characters>564</Characters>
  <Lines>4</Lines>
  <Paragraphs>1</Paragraphs>
  <ScaleCrop>false</ScaleCrop>
  <LinksUpToDate>false</LinksUpToDate>
  <CharactersWithSpaces>661</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2024-03-28T02:18:00Z</dcterms:created>
  <dc:creator>xitongcheng</dc:creator>
  <cp:lastModifiedBy>Deba</cp:lastModifiedBy>
  <dcterms:modified xsi:type="dcterms:W3CDTF">2024-04-27T10:03:11Z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3D98308EF34C4B6998BE946A3BBD364E</vt:lpwstr>
  </property>
</Properties>
</file>