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atLeast"/>
        <w:jc w:val="center"/>
        <w:rPr>
          <w:rFonts w:hint="eastAsia" w:ascii="方正小标宋_GBK" w:hAnsi="方正小标宋_GBK" w:eastAsia="方正小标宋_GBK" w:cs="方正小标宋_GBK"/>
          <w:b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0"/>
          <w:szCs w:val="40"/>
          <w:lang w:val="en-US" w:eastAsia="zh-CN"/>
        </w:rPr>
        <w:t>2024年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佛山市第一中学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  <w:lang w:eastAsia="zh-CN"/>
        </w:rPr>
        <w:t>美术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特长生招生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  <w:lang w:eastAsia="zh-CN"/>
        </w:rPr>
        <w:t>方案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20" w:lineRule="atLeas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佛山市第一中学创办于1913年，是广东省首批重点中学，首批广东省国家级示范性普通高中，首批广东省教学水平评估优秀学校，2010年被国家教育部授予“艺术教育先进单位”称号。</w:t>
      </w:r>
      <w:r>
        <w:rPr>
          <w:rFonts w:hint="eastAsia" w:ascii="仿宋_GB2312" w:hAnsi="宋体" w:eastAsia="仿宋_GB2312" w:cs="Times New Roman"/>
          <w:color w:val="000000"/>
          <w:spacing w:val="0"/>
          <w:sz w:val="32"/>
          <w:szCs w:val="32"/>
        </w:rPr>
        <w:t>学校艺术氛围浓厚、艺术教育师资雄厚，致力培养美术类顶尖人才，让有艺术才华的学生大放异彩，近年考取清华大学美术学院共3人、中央美术学院共</w:t>
      </w:r>
      <w:r>
        <w:rPr>
          <w:rFonts w:hint="eastAsia" w:ascii="仿宋_GB2312" w:hAnsi="宋体" w:eastAsia="仿宋_GB2312" w:cs="Times New Roman"/>
          <w:color w:val="000000"/>
          <w:spacing w:val="0"/>
          <w:sz w:val="32"/>
          <w:szCs w:val="32"/>
          <w:lang w:eastAsia="zh-CN"/>
        </w:rPr>
        <w:t>8</w:t>
      </w:r>
      <w:r>
        <w:rPr>
          <w:rFonts w:hint="eastAsia" w:ascii="仿宋_GB2312" w:hAnsi="宋体" w:eastAsia="仿宋_GB2312" w:cs="Times New Roman"/>
          <w:color w:val="000000"/>
          <w:spacing w:val="0"/>
          <w:sz w:val="32"/>
          <w:szCs w:val="32"/>
        </w:rPr>
        <w:t>人。学生在多项美术比赛中屡创佳绩，近年获美术类比赛省级一等奖共6人、二等奖4人。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为了全面贯彻党的教育方针，为国家培养更多高素质的艺术人才，经佛山市教育局批准，今年我校招收高水平的美术特长生。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一、招生计划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按照市教育局的部署及我校的实际情况和需要，今年招收美术特长生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名。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二、报考条件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必须符合以下条件者方可报名：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1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符合佛山市202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年高中阶段学校招生考试报考条件的应届初中毕业生，并报名参加佛山市统一组</w:t>
      </w:r>
      <w:bookmarkStart w:id="0" w:name="_GoBack"/>
      <w:bookmarkEnd w:id="0"/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织的</w:t>
      </w:r>
      <w:r>
        <w:rPr>
          <w:rFonts w:hint="eastAsia" w:ascii="仿宋_GB2312" w:hAnsi="宋体" w:eastAsia="仿宋_GB2312" w:cs="Times New Roman"/>
          <w:i w:val="0"/>
          <w:iCs w:val="0"/>
          <w:caps w:val="0"/>
          <w:spacing w:val="0"/>
          <w:sz w:val="32"/>
          <w:szCs w:val="32"/>
        </w:rPr>
        <w:t>202</w:t>
      </w:r>
      <w:r>
        <w:rPr>
          <w:rFonts w:hint="eastAsia" w:ascii="仿宋_GB2312" w:hAnsi="宋体" w:eastAsia="仿宋_GB2312" w:cs="Times New Roman"/>
          <w:i w:val="0"/>
          <w:iCs w:val="0"/>
          <w:caps w:val="0"/>
          <w:spacing w:val="0"/>
          <w:sz w:val="32"/>
          <w:szCs w:val="32"/>
          <w:lang w:eastAsia="zh-CN"/>
        </w:rPr>
        <w:t>4</w:t>
      </w:r>
      <w:r>
        <w:rPr>
          <w:rFonts w:hint="eastAsia" w:ascii="仿宋_GB2312" w:hAnsi="宋体" w:eastAsia="仿宋_GB2312" w:cs="Times New Roman"/>
          <w:i w:val="0"/>
          <w:iCs w:val="0"/>
          <w:caps w:val="0"/>
          <w:spacing w:val="0"/>
          <w:sz w:val="32"/>
          <w:szCs w:val="32"/>
        </w:rPr>
        <w:t>年高中阶段学校招收艺术特长生术科考试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，成绩达到市招生办划定的艺术特长生资格线。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品行表现好，思想品德考核在良好以上。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美术特长突出。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三、术科考试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报考我校美术特长生的考生，必须参加佛山市统一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组织的</w:t>
      </w:r>
      <w:r>
        <w:rPr>
          <w:rFonts w:hint="eastAsia" w:ascii="仿宋_GB2312" w:hAnsi="宋体" w:eastAsia="仿宋_GB2312" w:cs="Times New Roman"/>
          <w:i w:val="0"/>
          <w:iCs w:val="0"/>
          <w:caps w:val="0"/>
          <w:spacing w:val="0"/>
          <w:sz w:val="32"/>
          <w:szCs w:val="32"/>
        </w:rPr>
        <w:t>202</w:t>
      </w:r>
      <w:r>
        <w:rPr>
          <w:rFonts w:hint="eastAsia" w:ascii="仿宋_GB2312" w:hAnsi="宋体" w:eastAsia="仿宋_GB2312" w:cs="Times New Roman"/>
          <w:i w:val="0"/>
          <w:iCs w:val="0"/>
          <w:caps w:val="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i w:val="0"/>
          <w:iCs w:val="0"/>
          <w:caps w:val="0"/>
          <w:spacing w:val="0"/>
          <w:sz w:val="32"/>
          <w:szCs w:val="32"/>
        </w:rPr>
        <w:t>年高中阶段学校招收艺术特长生术科考试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我校不组织单考。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四、成绩计算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招收美术特长生合成总分的构成，文化科成绩（含加分）占50%，术科成绩占50%，计算公式为：合成总分＝文化科成绩（含加分）×50%+术科成绩×术科总分换算为740分系数（如：美术术科总分为200分，则换算系数为：740/200＝3.7）×50%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五、录取方法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录取方式参照高考特长生招生改革精神，采取“文化素质+专业能力”考评方式。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2.考生必须参加佛山市202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年高中阶段学校招生考试，并按规定在志愿表提前批第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2层次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填报佛山一中美术特长生志愿。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3.2024年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佛山市第一中学美术特长生中考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文化科成绩（含体育、加分）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最低控制线为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650分。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4.填报我校美术特长生志愿，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且中考成绩达到我校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2024年美术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特长生最低控制线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，由市招生办进行投档录取。</w:t>
      </w:r>
      <w:r>
        <w:rPr>
          <w:rFonts w:hint="eastAsia" w:ascii="仿宋_GB2312" w:hAnsi="仿宋_GB2312" w:eastAsia="仿宋_GB2312"/>
          <w:bCs w:val="0"/>
          <w:color w:val="auto"/>
          <w:sz w:val="32"/>
          <w:szCs w:val="32"/>
        </w:rPr>
        <w:t>在投档过程中，</w:t>
      </w:r>
      <w:r>
        <w:rPr>
          <w:rFonts w:hint="eastAsia" w:ascii="仿宋_GB2312" w:hAnsi="仿宋_GB2312" w:eastAsia="仿宋_GB2312"/>
          <w:bCs w:val="0"/>
          <w:color w:val="auto"/>
          <w:sz w:val="32"/>
          <w:szCs w:val="32"/>
          <w:lang w:eastAsia="zh-CN"/>
        </w:rPr>
        <w:t>按考生志愿</w:t>
      </w:r>
      <w:r>
        <w:rPr>
          <w:rFonts w:hint="eastAsia" w:ascii="仿宋_GB2312" w:hAnsi="仿宋_GB2312" w:eastAsia="仿宋_GB2312"/>
          <w:bCs w:val="0"/>
          <w:color w:val="auto"/>
          <w:sz w:val="32"/>
          <w:szCs w:val="32"/>
        </w:rPr>
        <w:t>使用合成总分由高到低依次录取，若招生计划数末名有两人或以上考生合成总分相同，则采用“同分比较原则”找出优先者。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六、其他说明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1.学校安排美术教师专门负责美术特长生的术科训练，为美术特长生的专业发展提供有力支持。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2.美术特长生入学后高中三年须按学校要求参加学校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壹美课程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的训练，代表学校参加各类比赛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、收费标准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正式录取的美术特长生，其收费标准与普通生相同。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本方案由佛山市第一中学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美术特长生招生领导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小组负责解释。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咨询电话：0757—82838917（廖老师、张老师）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 xml:space="preserve">                                     佛山市第一中学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Mjc3YjI0Y2U2NDNlNzkyY2QxZmJiMjIzYTRiMjgifQ=="/>
    <w:docVar w:name="KSO_WPS_MARK_KEY" w:val="054b85e6-bf4b-4c67-80f0-a7cda25dd421"/>
  </w:docVars>
  <w:rsids>
    <w:rsidRoot w:val="00FB089D"/>
    <w:rsid w:val="00027BFD"/>
    <w:rsid w:val="0005356E"/>
    <w:rsid w:val="00057A6C"/>
    <w:rsid w:val="000A0B84"/>
    <w:rsid w:val="000A1638"/>
    <w:rsid w:val="000A1931"/>
    <w:rsid w:val="000B2E25"/>
    <w:rsid w:val="000E2B0D"/>
    <w:rsid w:val="000E7B8E"/>
    <w:rsid w:val="00195963"/>
    <w:rsid w:val="001A7B99"/>
    <w:rsid w:val="001B4B0E"/>
    <w:rsid w:val="001C0504"/>
    <w:rsid w:val="002035AE"/>
    <w:rsid w:val="00260F2B"/>
    <w:rsid w:val="00264E31"/>
    <w:rsid w:val="00283880"/>
    <w:rsid w:val="002B0C3D"/>
    <w:rsid w:val="002E0FB0"/>
    <w:rsid w:val="002F7477"/>
    <w:rsid w:val="002F74F5"/>
    <w:rsid w:val="0037224B"/>
    <w:rsid w:val="00384C22"/>
    <w:rsid w:val="00393030"/>
    <w:rsid w:val="00394A43"/>
    <w:rsid w:val="003A4A0A"/>
    <w:rsid w:val="003A5CF3"/>
    <w:rsid w:val="003A7C37"/>
    <w:rsid w:val="003D2628"/>
    <w:rsid w:val="003D2C8F"/>
    <w:rsid w:val="00411FDB"/>
    <w:rsid w:val="00413EE2"/>
    <w:rsid w:val="004B1DA0"/>
    <w:rsid w:val="004D2724"/>
    <w:rsid w:val="004D4112"/>
    <w:rsid w:val="005A659B"/>
    <w:rsid w:val="005E1A06"/>
    <w:rsid w:val="005F4FA6"/>
    <w:rsid w:val="00616FF2"/>
    <w:rsid w:val="00646B97"/>
    <w:rsid w:val="00652995"/>
    <w:rsid w:val="00671506"/>
    <w:rsid w:val="0068256B"/>
    <w:rsid w:val="006D5DE9"/>
    <w:rsid w:val="006D7CFB"/>
    <w:rsid w:val="006E5AFB"/>
    <w:rsid w:val="00702416"/>
    <w:rsid w:val="007437FE"/>
    <w:rsid w:val="00751206"/>
    <w:rsid w:val="007C37B0"/>
    <w:rsid w:val="007E11B6"/>
    <w:rsid w:val="008102D3"/>
    <w:rsid w:val="00812374"/>
    <w:rsid w:val="00814DAA"/>
    <w:rsid w:val="008B6100"/>
    <w:rsid w:val="008C4539"/>
    <w:rsid w:val="008C4E1D"/>
    <w:rsid w:val="008E3EA8"/>
    <w:rsid w:val="008E6CA3"/>
    <w:rsid w:val="009C2CD8"/>
    <w:rsid w:val="009C4181"/>
    <w:rsid w:val="009D57FD"/>
    <w:rsid w:val="00A071E3"/>
    <w:rsid w:val="00A65019"/>
    <w:rsid w:val="00A908CA"/>
    <w:rsid w:val="00AF6524"/>
    <w:rsid w:val="00B21B65"/>
    <w:rsid w:val="00B754CD"/>
    <w:rsid w:val="00B94BEA"/>
    <w:rsid w:val="00BB4B7B"/>
    <w:rsid w:val="00BD7D10"/>
    <w:rsid w:val="00BE5D3F"/>
    <w:rsid w:val="00BE767E"/>
    <w:rsid w:val="00C410B5"/>
    <w:rsid w:val="00C60871"/>
    <w:rsid w:val="00C614E7"/>
    <w:rsid w:val="00C65900"/>
    <w:rsid w:val="00C73DAF"/>
    <w:rsid w:val="00C9326D"/>
    <w:rsid w:val="00C951C0"/>
    <w:rsid w:val="00CB22AC"/>
    <w:rsid w:val="00CB3145"/>
    <w:rsid w:val="00CE27CF"/>
    <w:rsid w:val="00CF4CF7"/>
    <w:rsid w:val="00D016F4"/>
    <w:rsid w:val="00D257CD"/>
    <w:rsid w:val="00D261CA"/>
    <w:rsid w:val="00D341CB"/>
    <w:rsid w:val="00D44026"/>
    <w:rsid w:val="00D9247F"/>
    <w:rsid w:val="00D92E49"/>
    <w:rsid w:val="00DD2A0E"/>
    <w:rsid w:val="00E07F9B"/>
    <w:rsid w:val="00E35A11"/>
    <w:rsid w:val="00E46D3C"/>
    <w:rsid w:val="00EA7491"/>
    <w:rsid w:val="00ED2DFC"/>
    <w:rsid w:val="00F64C44"/>
    <w:rsid w:val="00F756E6"/>
    <w:rsid w:val="00F816C4"/>
    <w:rsid w:val="00FB089D"/>
    <w:rsid w:val="00FB6733"/>
    <w:rsid w:val="00FB7A85"/>
    <w:rsid w:val="00FC6CAC"/>
    <w:rsid w:val="00FD1F8F"/>
    <w:rsid w:val="00FF2073"/>
    <w:rsid w:val="016A7FEF"/>
    <w:rsid w:val="022565FA"/>
    <w:rsid w:val="03265180"/>
    <w:rsid w:val="08913B7D"/>
    <w:rsid w:val="0BB3438F"/>
    <w:rsid w:val="0C917B0E"/>
    <w:rsid w:val="0E230950"/>
    <w:rsid w:val="0EB36461"/>
    <w:rsid w:val="14C12035"/>
    <w:rsid w:val="1655538E"/>
    <w:rsid w:val="184D5DEA"/>
    <w:rsid w:val="1D6054B5"/>
    <w:rsid w:val="1D8C0640"/>
    <w:rsid w:val="1DED1941"/>
    <w:rsid w:val="1E817793"/>
    <w:rsid w:val="204E1EE7"/>
    <w:rsid w:val="217F6B19"/>
    <w:rsid w:val="25BD07AC"/>
    <w:rsid w:val="2A102844"/>
    <w:rsid w:val="2A9B2125"/>
    <w:rsid w:val="2B30555C"/>
    <w:rsid w:val="2B4C3536"/>
    <w:rsid w:val="2BC67983"/>
    <w:rsid w:val="2D03189F"/>
    <w:rsid w:val="2DDF70C2"/>
    <w:rsid w:val="2FB621C7"/>
    <w:rsid w:val="31640314"/>
    <w:rsid w:val="32310E0D"/>
    <w:rsid w:val="32C078DF"/>
    <w:rsid w:val="33A5652A"/>
    <w:rsid w:val="357E22E2"/>
    <w:rsid w:val="36166AFC"/>
    <w:rsid w:val="37EA2644"/>
    <w:rsid w:val="3A7B6C99"/>
    <w:rsid w:val="3EE86C27"/>
    <w:rsid w:val="402E5A6E"/>
    <w:rsid w:val="42632977"/>
    <w:rsid w:val="43614857"/>
    <w:rsid w:val="43F3462F"/>
    <w:rsid w:val="448D4306"/>
    <w:rsid w:val="45E25A82"/>
    <w:rsid w:val="46F97852"/>
    <w:rsid w:val="474B7FBC"/>
    <w:rsid w:val="47F150C9"/>
    <w:rsid w:val="49EE53EE"/>
    <w:rsid w:val="4BFF3C49"/>
    <w:rsid w:val="4CAE65C3"/>
    <w:rsid w:val="4DE3228F"/>
    <w:rsid w:val="4EED0A12"/>
    <w:rsid w:val="4F602D88"/>
    <w:rsid w:val="51200A2D"/>
    <w:rsid w:val="5335748A"/>
    <w:rsid w:val="5366655D"/>
    <w:rsid w:val="55CD1172"/>
    <w:rsid w:val="57327425"/>
    <w:rsid w:val="58290F4F"/>
    <w:rsid w:val="61C538B9"/>
    <w:rsid w:val="625F618B"/>
    <w:rsid w:val="65253340"/>
    <w:rsid w:val="65C448CA"/>
    <w:rsid w:val="66534E56"/>
    <w:rsid w:val="67A514CB"/>
    <w:rsid w:val="69606CE8"/>
    <w:rsid w:val="6A745C1A"/>
    <w:rsid w:val="6DFE7534"/>
    <w:rsid w:val="6F5F7D59"/>
    <w:rsid w:val="70C37B5C"/>
    <w:rsid w:val="73000AC4"/>
    <w:rsid w:val="75D576FC"/>
    <w:rsid w:val="7783749C"/>
    <w:rsid w:val="7AA4645B"/>
    <w:rsid w:val="7AFC2C69"/>
    <w:rsid w:val="7BF069B0"/>
    <w:rsid w:val="7CDA7DED"/>
    <w:rsid w:val="7DF033B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3">
    <w:name w:val="缩2"/>
    <w:basedOn w:val="1"/>
    <w:qFormat/>
    <w:uiPriority w:val="0"/>
    <w:pPr>
      <w:widowControl/>
      <w:adjustRightInd w:val="0"/>
      <w:snapToGrid w:val="0"/>
      <w:ind w:firstLine="200" w:firstLineChars="200"/>
      <w:jc w:val="left"/>
    </w:pPr>
    <w:rPr>
      <w:rFonts w:ascii="宋体" w:hAnsi="宋体" w:eastAsia="宋体" w:cs="宋体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1285</Words>
  <Characters>1371</Characters>
  <Lines>6</Lines>
  <Paragraphs>1</Paragraphs>
  <ScaleCrop>false</ScaleCrop>
  <LinksUpToDate>false</LinksUpToDate>
  <CharactersWithSpaces>1408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2021-03-22T03:22:00Z</dcterms:created>
  <dc:creator>微软用户</dc:creator>
  <cp:lastModifiedBy>Deba</cp:lastModifiedBy>
  <cp:lastPrinted>2020-04-17T01:59:00Z</cp:lastPrinted>
  <dcterms:modified xsi:type="dcterms:W3CDTF">2024-04-27T10:37:58Z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9B1542E87C454B75B5E00B031562E76A_13</vt:lpwstr>
  </property>
</Properties>
</file>