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right="0" w:rightChars="0"/>
        <w:jc w:val="center"/>
        <w:outlineLvl w:val="9"/>
        <w:rPr>
          <w:rStyle w:val="7"/>
          <w:rFonts w:hint="eastAsia" w:ascii="仿宋_GB2312" w:hAnsi="仿宋_GB2312" w:eastAsia="仿宋_GB2312" w:cs="仿宋_GB2312"/>
          <w:color w:val="auto"/>
          <w:spacing w:val="48"/>
          <w:sz w:val="32"/>
          <w:szCs w:val="32"/>
          <w:shd w:val="clear" w:color="auto" w:fill="FFFFFF"/>
        </w:rPr>
      </w:pPr>
      <w:r>
        <w:rPr>
          <w:rStyle w:val="7"/>
          <w:rFonts w:hint="eastAsia" w:ascii="方正小标宋简体" w:hAnsi="方正小标宋简体" w:eastAsia="方正小标宋简体" w:cs="方正小标宋简体"/>
          <w:b w:val="0"/>
          <w:bCs/>
          <w:color w:val="auto"/>
          <w:spacing w:val="-20"/>
          <w:sz w:val="44"/>
          <w:szCs w:val="44"/>
          <w:shd w:val="clear" w:color="auto" w:fill="FFFFFF"/>
        </w:rPr>
        <w:t>佛山市三水区三水中学202</w:t>
      </w:r>
      <w:r>
        <w:rPr>
          <w:rStyle w:val="7"/>
          <w:rFonts w:hint="eastAsia" w:ascii="方正小标宋简体" w:hAnsi="方正小标宋简体" w:eastAsia="方正小标宋简体" w:cs="方正小标宋简体"/>
          <w:b w:val="0"/>
          <w:bCs/>
          <w:color w:val="auto"/>
          <w:spacing w:val="-20"/>
          <w:sz w:val="44"/>
          <w:szCs w:val="44"/>
          <w:shd w:val="clear" w:color="auto" w:fill="FFFFFF"/>
          <w:lang w:val="en-US" w:eastAsia="zh-CN"/>
        </w:rPr>
        <w:t>4</w:t>
      </w:r>
      <w:r>
        <w:rPr>
          <w:rStyle w:val="7"/>
          <w:rFonts w:hint="eastAsia" w:ascii="方正小标宋简体" w:hAnsi="方正小标宋简体" w:eastAsia="方正小标宋简体" w:cs="方正小标宋简体"/>
          <w:b w:val="0"/>
          <w:bCs/>
          <w:color w:val="auto"/>
          <w:spacing w:val="-20"/>
          <w:sz w:val="44"/>
          <w:szCs w:val="44"/>
          <w:shd w:val="clear" w:color="auto" w:fill="FFFFFF"/>
        </w:rPr>
        <w:t>年自主招生方案</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rPr>
      </w:pP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 w:hAnsi="仿宋" w:eastAsia="仿宋" w:cs="仿宋"/>
          <w:color w:val="auto"/>
          <w:sz w:val="32"/>
          <w:szCs w:val="32"/>
        </w:rPr>
      </w:pPr>
      <w:r>
        <w:rPr>
          <w:rFonts w:hint="eastAsia" w:ascii="仿宋" w:hAnsi="仿宋" w:eastAsia="仿宋" w:cs="仿宋"/>
          <w:color w:val="auto"/>
          <w:sz w:val="32"/>
          <w:szCs w:val="32"/>
        </w:rPr>
        <w:t>佛山市三水区三水中学创办于1917年，是一所有着百年办学历史的岭南名校，首批广东省国家级示范高中、广东省一级学校、广东省普通高中新课程新教材实施省级示范校、佛山市中考提前批招生学校、佛山市普通高中教学质量综合评价优秀学校、佛山市高水平特色项目“科技+”创建学校。为探索建立全面、综合、多元评价的招生录取模式，选拔培养拔尖创新</w:t>
      </w:r>
      <w:r>
        <w:rPr>
          <w:rFonts w:hint="eastAsia" w:ascii="仿宋" w:hAnsi="仿宋" w:eastAsia="仿宋" w:cs="仿宋"/>
          <w:color w:val="auto"/>
          <w:sz w:val="32"/>
          <w:szCs w:val="32"/>
          <w:lang w:val="en-US" w:eastAsia="zh-CN"/>
        </w:rPr>
        <w:t>特色</w:t>
      </w:r>
      <w:r>
        <w:rPr>
          <w:rFonts w:hint="eastAsia" w:ascii="仿宋" w:hAnsi="仿宋" w:eastAsia="仿宋" w:cs="仿宋"/>
          <w:color w:val="auto"/>
          <w:sz w:val="32"/>
          <w:szCs w:val="32"/>
        </w:rPr>
        <w:t>人才，推动学校高质量发展，根据《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w:t>
      </w:r>
      <w:r>
        <w:rPr>
          <w:rFonts w:hint="eastAsia" w:ascii="仿宋" w:hAnsi="仿宋" w:eastAsia="仿宋" w:cs="仿宋"/>
          <w:color w:val="auto"/>
          <w:sz w:val="32"/>
          <w:szCs w:val="32"/>
          <w:lang w:val="en-US" w:eastAsia="zh-CN"/>
        </w:rPr>
        <w:t>和</w:t>
      </w:r>
      <w:r>
        <w:rPr>
          <w:rFonts w:hint="eastAsia" w:ascii="仿宋" w:hAnsi="仿宋" w:eastAsia="仿宋" w:cs="仿宋"/>
          <w:color w:val="auto"/>
          <w:sz w:val="32"/>
          <w:szCs w:val="32"/>
        </w:rPr>
        <w:t>《佛山市教育局关于印发佛山市202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年高中阶段学校招生考试工作意见的通知》精神，</w:t>
      </w:r>
      <w:r>
        <w:rPr>
          <w:rFonts w:hint="eastAsia" w:ascii="仿宋_GB2312" w:hAnsi="仿宋_GB2312" w:eastAsia="仿宋_GB2312" w:cs="仿宋_GB2312"/>
          <w:color w:val="auto"/>
          <w:sz w:val="32"/>
          <w:szCs w:val="32"/>
        </w:rPr>
        <w:t>坚持阳光招生，确保规范有序、公开透明</w:t>
      </w:r>
      <w:r>
        <w:rPr>
          <w:rFonts w:hint="eastAsia" w:ascii="仿宋_GB2312" w:hAnsi="仿宋_GB2312" w:eastAsia="仿宋_GB2312" w:cs="仿宋_GB2312"/>
          <w:color w:val="auto"/>
          <w:sz w:val="32"/>
          <w:szCs w:val="32"/>
          <w:lang w:eastAsia="zh-CN"/>
        </w:rPr>
        <w:t>，</w:t>
      </w:r>
      <w:r>
        <w:rPr>
          <w:rFonts w:hint="eastAsia" w:ascii="仿宋" w:hAnsi="仿宋" w:eastAsia="仿宋" w:cs="仿宋"/>
          <w:color w:val="auto"/>
          <w:sz w:val="32"/>
          <w:szCs w:val="32"/>
        </w:rPr>
        <w:t>特制定佛山市三水区三水中学202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年自主招生工作方案。</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eastAsia" w:ascii="黑体" w:hAnsi="黑体" w:eastAsia="黑体" w:cs="黑体"/>
          <w:b w:val="0"/>
          <w:bCs/>
          <w:color w:val="auto"/>
          <w:kern w:val="0"/>
          <w:sz w:val="32"/>
          <w:szCs w:val="32"/>
          <w:highlight w:val="none"/>
          <w:lang w:bidi="ar"/>
        </w:rPr>
      </w:pPr>
      <w:r>
        <w:rPr>
          <w:rStyle w:val="7"/>
          <w:rFonts w:hint="eastAsia" w:ascii="黑体" w:hAnsi="黑体" w:eastAsia="黑体" w:cs="黑体"/>
          <w:b w:val="0"/>
          <w:bCs/>
          <w:color w:val="auto"/>
          <w:kern w:val="0"/>
          <w:sz w:val="32"/>
          <w:szCs w:val="32"/>
          <w:highlight w:val="none"/>
          <w:lang w:val="en-US" w:eastAsia="zh-CN" w:bidi="ar"/>
        </w:rPr>
        <w:t>一、</w:t>
      </w:r>
      <w:r>
        <w:rPr>
          <w:rStyle w:val="7"/>
          <w:rFonts w:hint="eastAsia" w:ascii="黑体" w:hAnsi="黑体" w:eastAsia="黑体" w:cs="黑体"/>
          <w:b w:val="0"/>
          <w:bCs/>
          <w:color w:val="auto"/>
          <w:kern w:val="0"/>
          <w:sz w:val="32"/>
          <w:szCs w:val="32"/>
          <w:highlight w:val="none"/>
          <w:lang w:bidi="ar"/>
        </w:rPr>
        <w:t>招生计划</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招收符合202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佛山市</w:t>
      </w:r>
      <w:r>
        <w:rPr>
          <w:rFonts w:hint="eastAsia" w:ascii="仿宋_GB2312" w:hAnsi="仿宋_GB2312" w:eastAsia="仿宋_GB2312" w:cs="仿宋_GB2312"/>
          <w:color w:val="auto"/>
          <w:sz w:val="32"/>
          <w:szCs w:val="32"/>
          <w:highlight w:val="none"/>
        </w:rPr>
        <w:t>中考报名条件的应届初中毕业生</w:t>
      </w:r>
      <w:r>
        <w:rPr>
          <w:rStyle w:val="7"/>
          <w:rFonts w:hint="eastAsia" w:ascii="仿宋_GB2312" w:hAnsi="仿宋_GB2312" w:eastAsia="仿宋_GB2312" w:cs="仿宋_GB2312"/>
          <w:color w:val="auto"/>
          <w:sz w:val="32"/>
          <w:szCs w:val="32"/>
          <w:highlight w:val="none"/>
        </w:rPr>
        <w:t>80名</w:t>
      </w:r>
      <w:r>
        <w:rPr>
          <w:rFonts w:hint="eastAsia" w:ascii="仿宋_GB2312" w:hAnsi="仿宋_GB2312" w:eastAsia="仿宋_GB2312" w:cs="仿宋_GB2312"/>
          <w:color w:val="auto"/>
          <w:sz w:val="32"/>
          <w:szCs w:val="32"/>
          <w:highlight w:val="none"/>
        </w:rPr>
        <w:t>。</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default" w:ascii="黑体" w:hAnsi="黑体" w:eastAsia="黑体" w:cs="黑体"/>
          <w:b w:val="0"/>
          <w:bCs/>
          <w:color w:val="auto"/>
          <w:kern w:val="0"/>
          <w:sz w:val="32"/>
          <w:szCs w:val="32"/>
          <w:highlight w:val="none"/>
          <w:lang w:val="en-US" w:eastAsia="zh-CN" w:bidi="ar"/>
        </w:rPr>
      </w:pPr>
      <w:r>
        <w:rPr>
          <w:rStyle w:val="7"/>
          <w:rFonts w:hint="eastAsia" w:ascii="黑体" w:hAnsi="黑体" w:eastAsia="黑体" w:cs="黑体"/>
          <w:b w:val="0"/>
          <w:bCs/>
          <w:color w:val="auto"/>
          <w:kern w:val="0"/>
          <w:sz w:val="32"/>
          <w:szCs w:val="32"/>
          <w:highlight w:val="none"/>
          <w:lang w:val="en-US" w:eastAsia="zh-CN" w:bidi="ar"/>
        </w:rPr>
        <w:t>二</w:t>
      </w:r>
      <w:r>
        <w:rPr>
          <w:rStyle w:val="7"/>
          <w:rFonts w:hint="eastAsia" w:ascii="黑体" w:hAnsi="黑体" w:eastAsia="黑体" w:cs="黑体"/>
          <w:b w:val="0"/>
          <w:bCs/>
          <w:color w:val="auto"/>
          <w:kern w:val="0"/>
          <w:sz w:val="32"/>
          <w:szCs w:val="32"/>
          <w:highlight w:val="none"/>
          <w:lang w:bidi="ar"/>
        </w:rPr>
        <w:t>、</w:t>
      </w:r>
      <w:r>
        <w:rPr>
          <w:rStyle w:val="7"/>
          <w:rFonts w:hint="eastAsia" w:ascii="黑体" w:hAnsi="黑体" w:eastAsia="黑体" w:cs="黑体"/>
          <w:b w:val="0"/>
          <w:bCs/>
          <w:color w:val="auto"/>
          <w:kern w:val="0"/>
          <w:sz w:val="32"/>
          <w:szCs w:val="32"/>
          <w:highlight w:val="none"/>
          <w:lang w:val="en-US" w:eastAsia="zh-CN" w:bidi="ar"/>
        </w:rPr>
        <w:t>报名安排</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（一）</w:t>
      </w:r>
      <w:r>
        <w:rPr>
          <w:rFonts w:hint="eastAsia" w:ascii="楷体_GB2312" w:hAnsi="楷体_GB2312" w:eastAsia="楷体_GB2312" w:cs="楷体_GB2312"/>
          <w:b/>
          <w:bCs/>
          <w:color w:val="auto"/>
          <w:sz w:val="32"/>
          <w:szCs w:val="32"/>
          <w:highlight w:val="none"/>
          <w:lang w:val="en-US" w:eastAsia="zh-CN"/>
        </w:rPr>
        <w:t>招生</w:t>
      </w:r>
      <w:r>
        <w:rPr>
          <w:rFonts w:hint="eastAsia" w:ascii="楷体_GB2312" w:hAnsi="楷体_GB2312" w:eastAsia="楷体_GB2312" w:cs="楷体_GB2312"/>
          <w:b/>
          <w:bCs/>
          <w:color w:val="auto"/>
          <w:sz w:val="32"/>
          <w:szCs w:val="32"/>
          <w:highlight w:val="none"/>
        </w:rPr>
        <w:t>对象</w:t>
      </w:r>
    </w:p>
    <w:p>
      <w:pPr>
        <w:pStyle w:val="5"/>
        <w:keepNext w:val="0"/>
        <w:keepLines w:val="0"/>
        <w:pageBreakBefore w:val="0"/>
        <w:widowControl/>
        <w:shd w:val="clear" w:color="auto" w:fill="FEFEFE"/>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符合202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年佛山市中考报名条件的应届初中毕业生</w:t>
      </w:r>
      <w:r>
        <w:rPr>
          <w:rFonts w:hint="eastAsia" w:ascii="仿宋_GB2312" w:hAnsi="仿宋_GB2312" w:eastAsia="仿宋_GB2312" w:cs="仿宋_GB2312"/>
          <w:color w:val="auto"/>
          <w:sz w:val="32"/>
          <w:szCs w:val="32"/>
          <w:lang w:val="en-US" w:eastAsia="zh-CN"/>
        </w:rPr>
        <w:t>（含在我市初中学校就读以及在外地就读返回我市参加中考的学生，包括非本市户籍的普通借读生）</w:t>
      </w:r>
      <w:r>
        <w:rPr>
          <w:rFonts w:hint="eastAsia" w:ascii="仿宋_GB2312" w:hAnsi="仿宋_GB2312" w:eastAsia="仿宋_GB2312" w:cs="仿宋_GB2312"/>
          <w:color w:val="auto"/>
          <w:sz w:val="32"/>
          <w:szCs w:val="32"/>
          <w:highlight w:val="none"/>
        </w:rPr>
        <w:t>。</w:t>
      </w:r>
    </w:p>
    <w:p>
      <w:pPr>
        <w:pStyle w:val="5"/>
        <w:keepNext w:val="0"/>
        <w:keepLines w:val="0"/>
        <w:pageBreakBefore w:val="0"/>
        <w:widowControl/>
        <w:shd w:val="clear" w:color="auto" w:fill="FEFEFE"/>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（二）</w:t>
      </w:r>
      <w:r>
        <w:rPr>
          <w:rFonts w:hint="eastAsia" w:ascii="楷体_GB2312" w:hAnsi="楷体_GB2312" w:eastAsia="楷体_GB2312" w:cs="楷体_GB2312"/>
          <w:b/>
          <w:bCs/>
          <w:color w:val="auto"/>
          <w:sz w:val="32"/>
          <w:szCs w:val="32"/>
          <w:highlight w:val="none"/>
          <w:lang w:val="en-US" w:eastAsia="zh-CN"/>
        </w:rPr>
        <w:t>报名</w:t>
      </w:r>
      <w:r>
        <w:rPr>
          <w:rFonts w:hint="eastAsia" w:ascii="楷体_GB2312" w:hAnsi="楷体_GB2312" w:eastAsia="楷体_GB2312" w:cs="楷体_GB2312"/>
          <w:b/>
          <w:bCs/>
          <w:color w:val="auto"/>
          <w:sz w:val="32"/>
          <w:szCs w:val="32"/>
          <w:highlight w:val="none"/>
        </w:rPr>
        <w:t>条件</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热烈欢迎并鼓励身心健康、志向远大、追求卓越，具备以下资质之一的优秀学子踊跃报读佛山市三水区三水中学：</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学业成绩优秀，综合素质突出</w:t>
      </w:r>
      <w:r>
        <w:rPr>
          <w:rFonts w:hint="eastAsia" w:ascii="仿宋_GB2312" w:hAnsi="仿宋_GB2312" w:eastAsia="仿宋_GB2312" w:cs="仿宋_GB2312"/>
          <w:color w:val="auto"/>
          <w:sz w:val="32"/>
          <w:szCs w:val="32"/>
          <w:highlight w:val="none"/>
        </w:rPr>
        <w:t>；</w:t>
      </w:r>
    </w:p>
    <w:p>
      <w:pPr>
        <w:pStyle w:val="5"/>
        <w:keepNext w:val="0"/>
        <w:keepLines w:val="0"/>
        <w:pageBreakBefore w:val="0"/>
        <w:widowControl/>
        <w:shd w:val="clear" w:color="auto" w:fill="FEFEFE"/>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2.具有学科特长、创新潜质并有志于创新科技、国防科技、航空航天等专业方向。</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Style w:val="7"/>
          <w:rFonts w:hint="eastAsia" w:ascii="楷体_GB2312" w:hAnsi="楷体_GB2312" w:eastAsia="楷体_GB2312" w:cs="楷体_GB2312"/>
          <w:b/>
          <w:bCs w:val="0"/>
          <w:color w:val="auto"/>
          <w:kern w:val="0"/>
          <w:sz w:val="32"/>
          <w:szCs w:val="32"/>
          <w:highlight w:val="none"/>
          <w:lang w:bidi="ar"/>
        </w:rPr>
      </w:pPr>
      <w:r>
        <w:rPr>
          <w:rStyle w:val="7"/>
          <w:rFonts w:hint="eastAsia" w:ascii="楷体_GB2312" w:hAnsi="楷体_GB2312" w:eastAsia="楷体_GB2312" w:cs="楷体_GB2312"/>
          <w:b/>
          <w:bCs w:val="0"/>
          <w:color w:val="auto"/>
          <w:kern w:val="0"/>
          <w:sz w:val="32"/>
          <w:szCs w:val="32"/>
          <w:highlight w:val="none"/>
          <w:lang w:bidi="ar"/>
        </w:rPr>
        <w:t>（三）报名时间</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eastAsia" w:ascii="仿宋_GB2312" w:hAnsi="仿宋_GB2312" w:eastAsia="仿宋_GB2312" w:cs="仿宋_GB2312"/>
          <w:b w:val="0"/>
          <w:bCs/>
          <w:color w:val="auto"/>
          <w:kern w:val="0"/>
          <w:sz w:val="32"/>
          <w:szCs w:val="32"/>
          <w:highlight w:val="none"/>
          <w:lang w:bidi="ar"/>
        </w:rPr>
      </w:pPr>
      <w:r>
        <w:rPr>
          <w:rFonts w:hint="eastAsia" w:ascii="仿宋_GB2312" w:hAnsi="仿宋_GB2312" w:eastAsia="仿宋_GB2312" w:cs="仿宋_GB2312"/>
          <w:color w:val="auto"/>
          <w:sz w:val="32"/>
          <w:szCs w:val="32"/>
          <w:u w:val="none"/>
          <w:lang w:eastAsia="zh-CN"/>
        </w:rPr>
        <w:t>2024</w:t>
      </w:r>
      <w:r>
        <w:rPr>
          <w:rFonts w:hint="eastAsia" w:ascii="仿宋_GB2312" w:hAnsi="仿宋_GB2312" w:eastAsia="仿宋_GB2312" w:cs="仿宋_GB2312"/>
          <w:color w:val="auto"/>
          <w:sz w:val="32"/>
          <w:szCs w:val="32"/>
          <w:u w:val="none"/>
        </w:rPr>
        <w:t>年5月1</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日至</w:t>
      </w:r>
      <w:r>
        <w:rPr>
          <w:rFonts w:hint="eastAsia" w:ascii="仿宋_GB2312" w:hAnsi="仿宋_GB2312" w:eastAsia="仿宋_GB2312" w:cs="仿宋_GB2312"/>
          <w:color w:val="auto"/>
          <w:sz w:val="32"/>
          <w:szCs w:val="32"/>
          <w:u w:val="none"/>
          <w:lang w:val="en-US" w:eastAsia="zh-CN"/>
        </w:rPr>
        <w:t>18</w:t>
      </w:r>
      <w:r>
        <w:rPr>
          <w:rFonts w:hint="eastAsia" w:ascii="仿宋_GB2312" w:hAnsi="仿宋_GB2312" w:eastAsia="仿宋_GB2312" w:cs="仿宋_GB2312"/>
          <w:color w:val="auto"/>
          <w:sz w:val="32"/>
          <w:szCs w:val="32"/>
          <w:u w:val="none"/>
        </w:rPr>
        <w:t>日</w:t>
      </w:r>
      <w:r>
        <w:rPr>
          <w:rStyle w:val="7"/>
          <w:rFonts w:hint="eastAsia" w:ascii="仿宋_GB2312" w:hAnsi="仿宋_GB2312" w:eastAsia="仿宋_GB2312" w:cs="仿宋_GB2312"/>
          <w:b w:val="0"/>
          <w:bCs/>
          <w:color w:val="auto"/>
          <w:kern w:val="0"/>
          <w:sz w:val="32"/>
          <w:szCs w:val="32"/>
          <w:highlight w:val="none"/>
          <w:lang w:bidi="ar"/>
        </w:rPr>
        <w:t>。</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Style w:val="7"/>
          <w:rFonts w:hint="eastAsia" w:ascii="楷体_GB2312" w:hAnsi="楷体_GB2312" w:eastAsia="楷体_GB2312" w:cs="楷体_GB2312"/>
          <w:b/>
          <w:bCs w:val="0"/>
          <w:color w:val="auto"/>
          <w:kern w:val="0"/>
          <w:sz w:val="32"/>
          <w:szCs w:val="32"/>
          <w:highlight w:val="none"/>
          <w:lang w:bidi="ar"/>
        </w:rPr>
      </w:pPr>
      <w:r>
        <w:rPr>
          <w:rStyle w:val="7"/>
          <w:rFonts w:hint="eastAsia" w:ascii="楷体_GB2312" w:hAnsi="楷体_GB2312" w:eastAsia="楷体_GB2312" w:cs="楷体_GB2312"/>
          <w:b/>
          <w:bCs w:val="0"/>
          <w:color w:val="auto"/>
          <w:kern w:val="0"/>
          <w:sz w:val="32"/>
          <w:szCs w:val="32"/>
          <w:highlight w:val="none"/>
          <w:lang w:bidi="ar"/>
        </w:rPr>
        <w:t>（四）报名方式</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eastAsia" w:ascii="仿宋_GB2312" w:hAnsi="仿宋_GB2312" w:eastAsia="仿宋_GB2312" w:cs="仿宋_GB2312"/>
          <w:b w:val="0"/>
          <w:bCs/>
          <w:color w:val="auto"/>
          <w:kern w:val="0"/>
          <w:sz w:val="32"/>
          <w:szCs w:val="32"/>
          <w:highlight w:val="none"/>
          <w:lang w:val="en-US" w:eastAsia="zh-CN" w:bidi="ar"/>
        </w:rPr>
      </w:pPr>
      <w:r>
        <w:rPr>
          <w:rStyle w:val="7"/>
          <w:rFonts w:hint="eastAsia" w:ascii="仿宋_GB2312" w:hAnsi="仿宋_GB2312" w:eastAsia="仿宋_GB2312" w:cs="仿宋_GB2312"/>
          <w:b w:val="0"/>
          <w:bCs/>
          <w:color w:val="auto"/>
          <w:kern w:val="0"/>
          <w:sz w:val="32"/>
          <w:szCs w:val="32"/>
          <w:highlight w:val="none"/>
          <w:lang w:val="en-US" w:eastAsia="zh-CN" w:bidi="ar"/>
        </w:rPr>
        <w:t>1.网上报名</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eastAsia" w:ascii="仿宋_GB2312" w:hAnsi="仿宋_GB2312" w:eastAsia="仿宋_GB2312" w:cs="仿宋_GB2312"/>
          <w:b w:val="0"/>
          <w:bCs/>
          <w:color w:val="auto"/>
          <w:kern w:val="0"/>
          <w:sz w:val="32"/>
          <w:szCs w:val="32"/>
          <w:highlight w:val="none"/>
          <w:lang w:bidi="ar"/>
        </w:rPr>
      </w:pPr>
      <w:r>
        <w:rPr>
          <w:rStyle w:val="7"/>
          <w:rFonts w:hint="eastAsia" w:ascii="仿宋_GB2312" w:hAnsi="仿宋_GB2312" w:eastAsia="仿宋_GB2312" w:cs="仿宋_GB2312"/>
          <w:b w:val="0"/>
          <w:bCs/>
          <w:color w:val="auto"/>
          <w:kern w:val="0"/>
          <w:sz w:val="32"/>
          <w:szCs w:val="32"/>
          <w:highlight w:val="none"/>
          <w:lang w:val="en-US" w:eastAsia="zh-CN" w:bidi="ar"/>
        </w:rPr>
        <w:t>有意</w:t>
      </w:r>
      <w:r>
        <w:rPr>
          <w:rStyle w:val="7"/>
          <w:rFonts w:hint="eastAsia" w:ascii="仿宋_GB2312" w:hAnsi="仿宋_GB2312" w:eastAsia="仿宋_GB2312" w:cs="仿宋_GB2312"/>
          <w:b w:val="0"/>
          <w:bCs/>
          <w:color w:val="auto"/>
          <w:kern w:val="0"/>
          <w:sz w:val="32"/>
          <w:szCs w:val="32"/>
          <w:highlight w:val="none"/>
          <w:lang w:bidi="ar"/>
        </w:rPr>
        <w:t>报考</w:t>
      </w:r>
      <w:r>
        <w:rPr>
          <w:rStyle w:val="7"/>
          <w:rFonts w:hint="eastAsia" w:ascii="仿宋_GB2312" w:hAnsi="仿宋_GB2312" w:eastAsia="仿宋_GB2312" w:cs="仿宋_GB2312"/>
          <w:b w:val="0"/>
          <w:bCs/>
          <w:color w:val="auto"/>
          <w:kern w:val="0"/>
          <w:sz w:val="32"/>
          <w:szCs w:val="32"/>
          <w:highlight w:val="none"/>
          <w:lang w:val="en-US" w:eastAsia="zh-CN" w:bidi="ar"/>
        </w:rPr>
        <w:t>我校</w:t>
      </w:r>
      <w:r>
        <w:rPr>
          <w:rStyle w:val="7"/>
          <w:rFonts w:hint="eastAsia" w:ascii="仿宋_GB2312" w:hAnsi="仿宋_GB2312" w:eastAsia="仿宋_GB2312" w:cs="仿宋_GB2312"/>
          <w:b w:val="0"/>
          <w:bCs/>
          <w:color w:val="auto"/>
          <w:kern w:val="0"/>
          <w:sz w:val="32"/>
          <w:szCs w:val="32"/>
          <w:highlight w:val="none"/>
          <w:lang w:bidi="ar"/>
        </w:rPr>
        <w:t>的学生</w:t>
      </w:r>
      <w:r>
        <w:rPr>
          <w:rStyle w:val="7"/>
          <w:rFonts w:hint="eastAsia" w:ascii="仿宋_GB2312" w:hAnsi="仿宋_GB2312" w:eastAsia="仿宋_GB2312" w:cs="仿宋_GB2312"/>
          <w:b w:val="0"/>
          <w:bCs/>
          <w:color w:val="auto"/>
          <w:kern w:val="0"/>
          <w:sz w:val="32"/>
          <w:szCs w:val="32"/>
          <w:highlight w:val="none"/>
          <w:lang w:val="en-US" w:eastAsia="zh-CN" w:bidi="ar"/>
        </w:rPr>
        <w:t>须</w:t>
      </w:r>
      <w:r>
        <w:rPr>
          <w:rStyle w:val="7"/>
          <w:rFonts w:hint="eastAsia" w:ascii="仿宋_GB2312" w:hAnsi="仿宋_GB2312" w:eastAsia="仿宋_GB2312" w:cs="仿宋_GB2312"/>
          <w:b w:val="0"/>
          <w:bCs/>
          <w:color w:val="auto"/>
          <w:kern w:val="0"/>
          <w:sz w:val="32"/>
          <w:szCs w:val="32"/>
          <w:highlight w:val="none"/>
          <w:lang w:bidi="ar"/>
        </w:rPr>
        <w:t>登陆</w:t>
      </w:r>
      <w:r>
        <w:rPr>
          <w:rStyle w:val="7"/>
          <w:rFonts w:hint="eastAsia" w:ascii="仿宋_GB2312" w:hAnsi="仿宋_GB2312" w:eastAsia="仿宋_GB2312" w:cs="仿宋_GB2312"/>
          <w:b/>
          <w:bCs w:val="0"/>
          <w:color w:val="auto"/>
          <w:kern w:val="0"/>
          <w:sz w:val="32"/>
          <w:szCs w:val="32"/>
          <w:highlight w:val="none"/>
          <w:lang w:bidi="ar"/>
        </w:rPr>
        <w:t>佛山市中考信息管理系统</w:t>
      </w:r>
      <w:r>
        <w:rPr>
          <w:rStyle w:val="7"/>
          <w:rFonts w:hint="eastAsia" w:ascii="仿宋_GB2312" w:hAnsi="仿宋_GB2312" w:eastAsia="仿宋_GB2312" w:cs="仿宋_GB2312"/>
          <w:b w:val="0"/>
          <w:bCs/>
          <w:color w:val="auto"/>
          <w:kern w:val="0"/>
          <w:sz w:val="32"/>
          <w:szCs w:val="32"/>
          <w:highlight w:val="none"/>
          <w:lang w:bidi="ar"/>
        </w:rPr>
        <w:t>（</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"http://zsks.edu.foshan.gov.cn/" </w:instrText>
      </w:r>
      <w:r>
        <w:rPr>
          <w:rFonts w:hint="eastAsia" w:ascii="仿宋_GB2312" w:hAnsi="仿宋_GB2312" w:eastAsia="仿宋_GB2312" w:cs="仿宋_GB2312"/>
          <w:color w:val="auto"/>
          <w:sz w:val="32"/>
          <w:szCs w:val="32"/>
          <w:highlight w:val="none"/>
        </w:rPr>
        <w:fldChar w:fldCharType="separate"/>
      </w:r>
      <w:r>
        <w:rPr>
          <w:rStyle w:val="7"/>
          <w:rFonts w:hint="eastAsia" w:ascii="仿宋_GB2312" w:hAnsi="仿宋_GB2312" w:eastAsia="仿宋_GB2312" w:cs="仿宋_GB2312"/>
          <w:b w:val="0"/>
          <w:bCs/>
          <w:color w:val="auto"/>
          <w:kern w:val="0"/>
          <w:sz w:val="32"/>
          <w:szCs w:val="32"/>
          <w:highlight w:val="none"/>
          <w:lang w:bidi="ar"/>
        </w:rPr>
        <w:t>http://zsks.edu.foshan.gov.cn</w:t>
      </w:r>
      <w:r>
        <w:rPr>
          <w:rStyle w:val="7"/>
          <w:rFonts w:hint="eastAsia" w:ascii="仿宋_GB2312" w:hAnsi="仿宋_GB2312" w:eastAsia="仿宋_GB2312" w:cs="仿宋_GB2312"/>
          <w:b w:val="0"/>
          <w:bCs/>
          <w:color w:val="auto"/>
          <w:kern w:val="0"/>
          <w:sz w:val="32"/>
          <w:szCs w:val="32"/>
          <w:highlight w:val="none"/>
          <w:lang w:bidi="ar"/>
        </w:rPr>
        <w:fldChar w:fldCharType="end"/>
      </w:r>
      <w:r>
        <w:rPr>
          <w:rStyle w:val="7"/>
          <w:rFonts w:hint="eastAsia" w:ascii="仿宋_GB2312" w:hAnsi="仿宋_GB2312" w:eastAsia="仿宋_GB2312" w:cs="仿宋_GB2312"/>
          <w:b w:val="0"/>
          <w:bCs/>
          <w:color w:val="auto"/>
          <w:kern w:val="0"/>
          <w:sz w:val="32"/>
          <w:szCs w:val="32"/>
          <w:highlight w:val="none"/>
          <w:lang w:bidi="ar"/>
        </w:rPr>
        <w:t>）进行自主招生综合评价报名登记，报考学校选择</w:t>
      </w:r>
      <w:r>
        <w:rPr>
          <w:rStyle w:val="7"/>
          <w:rFonts w:hint="eastAsia" w:ascii="仿宋_GB2312" w:hAnsi="仿宋_GB2312" w:eastAsia="仿宋_GB2312" w:cs="仿宋_GB2312"/>
          <w:b/>
          <w:bCs w:val="0"/>
          <w:color w:val="auto"/>
          <w:kern w:val="0"/>
          <w:sz w:val="32"/>
          <w:szCs w:val="32"/>
          <w:highlight w:val="none"/>
          <w:lang w:bidi="ar"/>
        </w:rPr>
        <w:t>三水区三水中学</w:t>
      </w:r>
      <w:r>
        <w:rPr>
          <w:rStyle w:val="7"/>
          <w:rFonts w:hint="eastAsia" w:ascii="仿宋_GB2312" w:hAnsi="仿宋_GB2312" w:eastAsia="仿宋_GB2312" w:cs="仿宋_GB2312"/>
          <w:b w:val="0"/>
          <w:bCs/>
          <w:color w:val="auto"/>
          <w:kern w:val="0"/>
          <w:sz w:val="32"/>
          <w:szCs w:val="32"/>
          <w:highlight w:val="none"/>
          <w:lang w:bidi="ar"/>
        </w:rPr>
        <w:t>。学生需根据我校自主招生工作方案要求上传资料并点击“确认”按钮。学生提交“确认”后不得取消或更改所选报学校，未经提交“确认”的报名资料无效。   </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2.上传</w:t>
      </w:r>
      <w:r>
        <w:rPr>
          <w:rFonts w:hint="eastAsia" w:ascii="仿宋_GB2312" w:hAnsi="仿宋_GB2312" w:eastAsia="仿宋_GB2312" w:cs="仿宋_GB2312"/>
          <w:color w:val="auto"/>
          <w:sz w:val="32"/>
          <w:szCs w:val="32"/>
          <w:highlight w:val="none"/>
        </w:rPr>
        <w:t>材料</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学生个人学业成绩证明照片（初三联考、区统考或其他能够证明成绩优秀的材料</w:t>
      </w:r>
      <w:r>
        <w:rPr>
          <w:rFonts w:hint="eastAsia" w:ascii="仿宋_GB2312" w:hAnsi="仿宋_GB2312" w:eastAsia="仿宋_GB2312" w:cs="仿宋_GB2312"/>
          <w:color w:val="auto"/>
          <w:sz w:val="32"/>
          <w:szCs w:val="32"/>
          <w:highlight w:val="none"/>
          <w:lang w:val="en-US" w:eastAsia="zh-CN"/>
        </w:rPr>
        <w:t>均可</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初中阶段获奖证书等证明材料（同一项目只填写最高等级，证书尚未颁发的可打印主办单位网站上公示信息）。</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以上报名材料应该清晰、真实，原件待学校通知时再提交核查。</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Style w:val="7"/>
          <w:rFonts w:hint="eastAsia" w:ascii="楷体_GB2312" w:hAnsi="楷体_GB2312" w:eastAsia="楷体_GB2312" w:cs="楷体_GB2312"/>
          <w:b/>
          <w:bCs w:val="0"/>
          <w:color w:val="auto"/>
          <w:kern w:val="0"/>
          <w:sz w:val="32"/>
          <w:szCs w:val="32"/>
          <w:highlight w:val="none"/>
          <w:lang w:bidi="ar"/>
        </w:rPr>
      </w:pPr>
      <w:r>
        <w:rPr>
          <w:rStyle w:val="7"/>
          <w:rFonts w:hint="eastAsia" w:ascii="楷体_GB2312" w:hAnsi="楷体_GB2312" w:eastAsia="楷体_GB2312" w:cs="楷体_GB2312"/>
          <w:b/>
          <w:bCs w:val="0"/>
          <w:color w:val="auto"/>
          <w:kern w:val="0"/>
          <w:sz w:val="32"/>
          <w:szCs w:val="32"/>
          <w:highlight w:val="none"/>
          <w:lang w:bidi="ar"/>
        </w:rPr>
        <w:t>（五）资格审核</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eastAsia" w:ascii="仿宋_GB2312" w:hAnsi="仿宋_GB2312" w:eastAsia="仿宋_GB2312" w:cs="仿宋_GB2312"/>
          <w:b w:val="0"/>
          <w:bCs/>
          <w:color w:val="auto"/>
          <w:kern w:val="0"/>
          <w:sz w:val="32"/>
          <w:szCs w:val="32"/>
          <w:highlight w:val="none"/>
          <w:lang w:bidi="ar"/>
        </w:rPr>
      </w:pPr>
      <w:r>
        <w:rPr>
          <w:rStyle w:val="7"/>
          <w:rFonts w:hint="eastAsia" w:ascii="仿宋_GB2312" w:hAnsi="仿宋_GB2312" w:eastAsia="仿宋_GB2312" w:cs="仿宋_GB2312"/>
          <w:b w:val="0"/>
          <w:bCs/>
          <w:color w:val="auto"/>
          <w:kern w:val="0"/>
          <w:sz w:val="32"/>
          <w:szCs w:val="32"/>
          <w:highlight w:val="none"/>
          <w:lang w:bidi="ar"/>
        </w:rPr>
        <w:t>资格审核时间：202</w:t>
      </w:r>
      <w:r>
        <w:rPr>
          <w:rStyle w:val="7"/>
          <w:rFonts w:hint="eastAsia" w:ascii="仿宋_GB2312" w:hAnsi="仿宋_GB2312" w:eastAsia="仿宋_GB2312" w:cs="仿宋_GB2312"/>
          <w:b w:val="0"/>
          <w:bCs/>
          <w:color w:val="auto"/>
          <w:kern w:val="0"/>
          <w:sz w:val="32"/>
          <w:szCs w:val="32"/>
          <w:highlight w:val="none"/>
          <w:lang w:val="en-US" w:eastAsia="zh-CN" w:bidi="ar"/>
        </w:rPr>
        <w:t>4年</w:t>
      </w:r>
      <w:r>
        <w:rPr>
          <w:rFonts w:hint="eastAsia" w:ascii="仿宋_GB2312" w:hAnsi="仿宋_GB2312" w:eastAsia="仿宋_GB2312" w:cs="仿宋_GB2312"/>
          <w:color w:val="auto"/>
          <w:sz w:val="32"/>
          <w:szCs w:val="32"/>
          <w:u w:val="none"/>
        </w:rPr>
        <w:t>5月1</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日至</w:t>
      </w:r>
      <w:r>
        <w:rPr>
          <w:rFonts w:hint="eastAsia" w:ascii="仿宋_GB2312" w:hAnsi="仿宋_GB2312" w:eastAsia="仿宋_GB2312" w:cs="仿宋_GB2312"/>
          <w:color w:val="auto"/>
          <w:sz w:val="32"/>
          <w:szCs w:val="32"/>
          <w:u w:val="none"/>
          <w:lang w:val="en-US" w:eastAsia="zh-CN"/>
        </w:rPr>
        <w:t>19</w:t>
      </w:r>
      <w:r>
        <w:rPr>
          <w:rFonts w:hint="eastAsia" w:ascii="仿宋_GB2312" w:hAnsi="仿宋_GB2312" w:eastAsia="仿宋_GB2312" w:cs="仿宋_GB2312"/>
          <w:color w:val="auto"/>
          <w:sz w:val="32"/>
          <w:szCs w:val="32"/>
          <w:u w:val="none"/>
        </w:rPr>
        <w:t>日</w:t>
      </w:r>
      <w:r>
        <w:rPr>
          <w:rStyle w:val="7"/>
          <w:rFonts w:hint="eastAsia" w:ascii="仿宋_GB2312" w:hAnsi="仿宋_GB2312" w:eastAsia="仿宋_GB2312" w:cs="仿宋_GB2312"/>
          <w:b w:val="0"/>
          <w:bCs/>
          <w:color w:val="auto"/>
          <w:kern w:val="0"/>
          <w:sz w:val="32"/>
          <w:szCs w:val="32"/>
          <w:highlight w:val="none"/>
          <w:lang w:bidi="ar"/>
        </w:rPr>
        <w:t>。</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eastAsia" w:ascii="仿宋_GB2312" w:hAnsi="仿宋_GB2312" w:eastAsia="仿宋_GB2312" w:cs="仿宋_GB2312"/>
          <w:b w:val="0"/>
          <w:bCs/>
          <w:color w:val="auto"/>
          <w:kern w:val="0"/>
          <w:sz w:val="32"/>
          <w:szCs w:val="32"/>
          <w:highlight w:val="none"/>
          <w:lang w:bidi="ar"/>
        </w:rPr>
      </w:pPr>
      <w:r>
        <w:rPr>
          <w:rStyle w:val="7"/>
          <w:rFonts w:hint="eastAsia" w:ascii="仿宋_GB2312" w:hAnsi="仿宋_GB2312" w:eastAsia="仿宋_GB2312" w:cs="仿宋_GB2312"/>
          <w:b w:val="0"/>
          <w:bCs/>
          <w:color w:val="auto"/>
          <w:kern w:val="0"/>
          <w:sz w:val="32"/>
          <w:szCs w:val="32"/>
          <w:highlight w:val="none"/>
          <w:lang w:bidi="ar"/>
        </w:rPr>
        <w:t>1</w:t>
      </w:r>
      <w:r>
        <w:rPr>
          <w:rStyle w:val="7"/>
          <w:rFonts w:hint="eastAsia" w:ascii="仿宋_GB2312" w:hAnsi="仿宋_GB2312" w:eastAsia="仿宋_GB2312" w:cs="仿宋_GB2312"/>
          <w:b w:val="0"/>
          <w:bCs/>
          <w:color w:val="auto"/>
          <w:kern w:val="0"/>
          <w:sz w:val="32"/>
          <w:szCs w:val="32"/>
          <w:highlight w:val="none"/>
          <w:lang w:val="en-US" w:eastAsia="zh-CN" w:bidi="ar"/>
        </w:rPr>
        <w:t>.三水中学自主招生工作小组</w:t>
      </w:r>
      <w:r>
        <w:rPr>
          <w:rStyle w:val="7"/>
          <w:rFonts w:hint="eastAsia" w:ascii="仿宋_GB2312" w:hAnsi="仿宋_GB2312" w:eastAsia="仿宋_GB2312" w:cs="仿宋_GB2312"/>
          <w:b w:val="0"/>
          <w:bCs/>
          <w:color w:val="auto"/>
          <w:kern w:val="0"/>
          <w:sz w:val="32"/>
          <w:szCs w:val="32"/>
          <w:highlight w:val="none"/>
          <w:lang w:bidi="ar"/>
        </w:rPr>
        <w:t>将对报名学生资料进行全面审核，综合评定筛选出最终参加自主招生综合评价的学生名单，并确认“审核通过”。</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7"/>
          <w:rFonts w:hint="eastAsia" w:ascii="仿宋_GB2312" w:hAnsi="仿宋_GB2312" w:eastAsia="仿宋_GB2312" w:cs="仿宋_GB2312"/>
          <w:b w:val="0"/>
          <w:bCs/>
          <w:color w:val="auto"/>
          <w:kern w:val="0"/>
          <w:sz w:val="32"/>
          <w:szCs w:val="32"/>
          <w:highlight w:val="none"/>
          <w:lang w:bidi="ar"/>
        </w:rPr>
      </w:pPr>
      <w:r>
        <w:rPr>
          <w:rStyle w:val="7"/>
          <w:rFonts w:hint="eastAsia" w:ascii="仿宋_GB2312" w:hAnsi="仿宋_GB2312" w:eastAsia="仿宋_GB2312" w:cs="仿宋_GB2312"/>
          <w:b w:val="0"/>
          <w:bCs/>
          <w:color w:val="auto"/>
          <w:kern w:val="0"/>
          <w:sz w:val="32"/>
          <w:szCs w:val="32"/>
          <w:highlight w:val="none"/>
          <w:lang w:bidi="ar"/>
        </w:rPr>
        <w:t>2</w:t>
      </w:r>
      <w:r>
        <w:rPr>
          <w:rStyle w:val="7"/>
          <w:rFonts w:hint="eastAsia" w:ascii="仿宋_GB2312" w:hAnsi="仿宋_GB2312" w:eastAsia="仿宋_GB2312" w:cs="仿宋_GB2312"/>
          <w:b w:val="0"/>
          <w:bCs/>
          <w:color w:val="auto"/>
          <w:kern w:val="0"/>
          <w:sz w:val="32"/>
          <w:szCs w:val="32"/>
          <w:highlight w:val="none"/>
          <w:lang w:val="en-US" w:eastAsia="zh-CN" w:bidi="ar"/>
        </w:rPr>
        <w:t>.审核结果</w:t>
      </w:r>
      <w:r>
        <w:rPr>
          <w:rStyle w:val="7"/>
          <w:rFonts w:hint="eastAsia" w:ascii="仿宋_GB2312" w:hAnsi="仿宋_GB2312" w:eastAsia="仿宋_GB2312" w:cs="仿宋_GB2312"/>
          <w:b w:val="0"/>
          <w:bCs/>
          <w:color w:val="auto"/>
          <w:kern w:val="0"/>
          <w:sz w:val="32"/>
          <w:szCs w:val="32"/>
          <w:highlight w:val="none"/>
          <w:lang w:bidi="ar"/>
        </w:rPr>
        <w:t>将在</w:t>
      </w:r>
      <w:r>
        <w:rPr>
          <w:rStyle w:val="7"/>
          <w:rFonts w:hint="eastAsia" w:ascii="仿宋_GB2312" w:hAnsi="仿宋_GB2312" w:eastAsia="仿宋_GB2312" w:cs="仿宋_GB2312"/>
          <w:b w:val="0"/>
          <w:bCs/>
          <w:color w:val="auto"/>
          <w:kern w:val="0"/>
          <w:sz w:val="32"/>
          <w:szCs w:val="32"/>
          <w:highlight w:val="none"/>
          <w:lang w:val="en-US" w:eastAsia="zh-CN" w:bidi="ar"/>
        </w:rPr>
        <w:t>学校</w:t>
      </w:r>
      <w:r>
        <w:rPr>
          <w:rStyle w:val="7"/>
          <w:rFonts w:hint="eastAsia" w:ascii="仿宋_GB2312" w:hAnsi="仿宋_GB2312" w:eastAsia="仿宋_GB2312" w:cs="仿宋_GB2312"/>
          <w:b w:val="0"/>
          <w:bCs/>
          <w:color w:val="auto"/>
          <w:kern w:val="0"/>
          <w:sz w:val="32"/>
          <w:szCs w:val="32"/>
          <w:highlight w:val="none"/>
          <w:lang w:bidi="ar"/>
        </w:rPr>
        <w:t>微信公众号公示，学生亦可登陆佛山市中考信息管理系统查看自主招生报名资格审核结果。</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Style w:val="7"/>
          <w:rFonts w:hint="default" w:ascii="黑体" w:hAnsi="黑体" w:eastAsia="黑体" w:cs="黑体"/>
          <w:b w:val="0"/>
          <w:bCs/>
          <w:color w:val="auto"/>
          <w:sz w:val="32"/>
          <w:szCs w:val="32"/>
          <w:highlight w:val="none"/>
          <w:lang w:val="en-US" w:eastAsia="zh-CN" w:bidi="ar"/>
        </w:rPr>
      </w:pPr>
      <w:r>
        <w:rPr>
          <w:rStyle w:val="7"/>
          <w:rFonts w:hint="eastAsia" w:ascii="黑体" w:hAnsi="黑体" w:eastAsia="黑体" w:cs="黑体"/>
          <w:b w:val="0"/>
          <w:bCs/>
          <w:color w:val="auto"/>
          <w:sz w:val="32"/>
          <w:szCs w:val="32"/>
          <w:highlight w:val="none"/>
          <w:lang w:val="en-US" w:eastAsia="zh-CN" w:bidi="ar"/>
        </w:rPr>
        <w:t>三</w:t>
      </w:r>
      <w:r>
        <w:rPr>
          <w:rStyle w:val="7"/>
          <w:rFonts w:hint="eastAsia" w:ascii="黑体" w:hAnsi="黑体" w:eastAsia="黑体" w:cs="黑体"/>
          <w:b w:val="0"/>
          <w:bCs/>
          <w:color w:val="auto"/>
          <w:sz w:val="32"/>
          <w:szCs w:val="32"/>
          <w:highlight w:val="none"/>
          <w:lang w:bidi="ar"/>
        </w:rPr>
        <w:t>、</w:t>
      </w:r>
      <w:r>
        <w:rPr>
          <w:rStyle w:val="7"/>
          <w:rFonts w:hint="eastAsia" w:ascii="黑体" w:hAnsi="黑体" w:eastAsia="黑体" w:cs="黑体"/>
          <w:b w:val="0"/>
          <w:bCs/>
          <w:color w:val="auto"/>
          <w:sz w:val="32"/>
          <w:szCs w:val="32"/>
          <w:highlight w:val="none"/>
          <w:lang w:val="en-US" w:eastAsia="zh-CN" w:bidi="ar"/>
        </w:rPr>
        <w:t>综合评价方式</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（一）志愿填报</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根据佛山市教育局文件，考生只有参加自主招生报名并且报名资格已审核通过，才能获得自主招生的志愿填报资格。有志报读</w:t>
      </w:r>
      <w:r>
        <w:rPr>
          <w:rFonts w:hint="eastAsia" w:ascii="仿宋_GB2312" w:hAnsi="仿宋_GB2312" w:eastAsia="仿宋_GB2312" w:cs="仿宋_GB2312"/>
          <w:color w:val="auto"/>
          <w:sz w:val="32"/>
          <w:szCs w:val="32"/>
          <w:highlight w:val="none"/>
          <w:lang w:val="en-US" w:eastAsia="zh-CN"/>
        </w:rPr>
        <w:t>我校</w:t>
      </w:r>
      <w:r>
        <w:rPr>
          <w:rFonts w:hint="eastAsia" w:ascii="仿宋_GB2312" w:hAnsi="仿宋_GB2312" w:eastAsia="仿宋_GB2312" w:cs="仿宋_GB2312"/>
          <w:color w:val="auto"/>
          <w:sz w:val="32"/>
          <w:szCs w:val="32"/>
          <w:highlight w:val="none"/>
        </w:rPr>
        <w:t>的学生须按全市统一时间填报我校的自主招生志愿并参加佛山市中考，考生在自主招生志愿栏目只能填报</w:t>
      </w:r>
      <w:r>
        <w:rPr>
          <w:rStyle w:val="7"/>
          <w:rFonts w:hint="eastAsia" w:ascii="仿宋_GB2312" w:hAnsi="仿宋_GB2312" w:eastAsia="仿宋_GB2312" w:cs="仿宋_GB2312"/>
          <w:b/>
          <w:bCs w:val="0"/>
          <w:color w:val="auto"/>
          <w:kern w:val="0"/>
          <w:sz w:val="32"/>
          <w:szCs w:val="32"/>
          <w:highlight w:val="none"/>
          <w:lang w:bidi="ar"/>
        </w:rPr>
        <w:t>三水区三水中学</w:t>
      </w:r>
      <w:r>
        <w:rPr>
          <w:rFonts w:hint="eastAsia" w:ascii="仿宋_GB2312" w:hAnsi="仿宋_GB2312" w:eastAsia="仿宋_GB2312" w:cs="仿宋_GB2312"/>
          <w:color w:val="auto"/>
          <w:sz w:val="32"/>
          <w:szCs w:val="32"/>
          <w:highlight w:val="none"/>
        </w:rPr>
        <w:t>，不能多报或兼报。自主招生志愿单列安排在提前批第一层，被我校自主招生录取的考生，不再参加其他批次（层次）志愿录取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未被我校录取的考生，继续按考生志愿表参与投档，</w:t>
      </w:r>
      <w:r>
        <w:rPr>
          <w:rFonts w:hint="eastAsia" w:ascii="仿宋_GB2312" w:hAnsi="仿宋_GB2312" w:eastAsia="仿宋_GB2312" w:cs="仿宋_GB2312"/>
          <w:b/>
          <w:bCs/>
          <w:color w:val="auto"/>
          <w:sz w:val="32"/>
          <w:szCs w:val="32"/>
          <w:highlight w:val="none"/>
        </w:rPr>
        <w:t>不影响后续批次录取</w:t>
      </w:r>
      <w:r>
        <w:rPr>
          <w:rFonts w:hint="eastAsia" w:ascii="仿宋_GB2312" w:hAnsi="仿宋_GB2312" w:eastAsia="仿宋_GB2312" w:cs="仿宋_GB2312"/>
          <w:color w:val="auto"/>
          <w:sz w:val="32"/>
          <w:szCs w:val="32"/>
          <w:highlight w:val="none"/>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二</w:t>
      </w: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综合评价</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时间：中考结束后进行（待佛山市教育局统一安排）</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地点：</w:t>
      </w:r>
      <w:r>
        <w:rPr>
          <w:rFonts w:hint="eastAsia" w:ascii="仿宋_GB2312" w:hAnsi="仿宋_GB2312" w:eastAsia="仿宋_GB2312" w:cs="仿宋_GB2312"/>
          <w:color w:val="auto"/>
          <w:sz w:val="32"/>
          <w:szCs w:val="32"/>
          <w:highlight w:val="none"/>
          <w:lang w:val="en-US" w:eastAsia="zh-CN"/>
        </w:rPr>
        <w:t>佛山市</w:t>
      </w:r>
      <w:r>
        <w:rPr>
          <w:rFonts w:hint="eastAsia" w:ascii="仿宋_GB2312" w:hAnsi="仿宋_GB2312" w:eastAsia="仿宋_GB2312" w:cs="仿宋_GB2312"/>
          <w:color w:val="auto"/>
          <w:sz w:val="32"/>
          <w:szCs w:val="32"/>
          <w:highlight w:val="none"/>
        </w:rPr>
        <w:t>三水区三水中学（三水区云东海</w:t>
      </w:r>
      <w:r>
        <w:rPr>
          <w:rFonts w:hint="eastAsia" w:ascii="仿宋_GB2312" w:hAnsi="仿宋_GB2312" w:eastAsia="仿宋_GB2312" w:cs="仿宋_GB2312"/>
          <w:color w:val="auto"/>
          <w:sz w:val="32"/>
          <w:szCs w:val="32"/>
          <w:highlight w:val="none"/>
          <w:lang w:val="en-US" w:eastAsia="zh-CN"/>
        </w:rPr>
        <w:t>观光</w:t>
      </w:r>
      <w:r>
        <w:rPr>
          <w:rFonts w:hint="eastAsia" w:ascii="仿宋_GB2312" w:hAnsi="仿宋_GB2312" w:eastAsia="仿宋_GB2312" w:cs="仿宋_GB2312"/>
          <w:color w:val="auto"/>
          <w:sz w:val="32"/>
          <w:szCs w:val="32"/>
          <w:highlight w:val="none"/>
        </w:rPr>
        <w:t>大道11号）</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凭证：学生个人身份证和</w:t>
      </w:r>
      <w:r>
        <w:rPr>
          <w:rFonts w:hint="eastAsia" w:ascii="仿宋_GB2312" w:hAnsi="仿宋_GB2312" w:eastAsia="仿宋_GB2312" w:cs="仿宋_GB2312"/>
          <w:color w:val="auto"/>
          <w:sz w:val="32"/>
          <w:szCs w:val="32"/>
          <w:highlight w:val="none"/>
          <w:lang w:val="en-US" w:eastAsia="zh-CN"/>
        </w:rPr>
        <w:t>准入</w:t>
      </w:r>
      <w:r>
        <w:rPr>
          <w:rFonts w:hint="eastAsia" w:ascii="仿宋_GB2312" w:hAnsi="仿宋_GB2312" w:eastAsia="仿宋_GB2312" w:cs="仿宋_GB2312"/>
          <w:color w:val="auto"/>
          <w:sz w:val="32"/>
          <w:szCs w:val="32"/>
          <w:highlight w:val="none"/>
        </w:rPr>
        <w:t>证</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自主招生评价科目、分值及时间安排：</w:t>
      </w:r>
    </w:p>
    <w:tbl>
      <w:tblPr>
        <w:tblStyle w:val="10"/>
        <w:tblW w:w="8100" w:type="dxa"/>
        <w:tblInd w:w="93" w:type="dxa"/>
        <w:tblLayout w:type="fixed"/>
        <w:tblCellMar>
          <w:top w:w="0" w:type="dxa"/>
          <w:left w:w="108" w:type="dxa"/>
          <w:bottom w:w="0" w:type="dxa"/>
          <w:right w:w="108" w:type="dxa"/>
        </w:tblCellMar>
      </w:tblPr>
      <w:tblGrid>
        <w:gridCol w:w="1260"/>
        <w:gridCol w:w="1710"/>
        <w:gridCol w:w="1710"/>
        <w:gridCol w:w="1710"/>
        <w:gridCol w:w="1710"/>
      </w:tblGrid>
      <w:tr>
        <w:tblPrEx>
          <w:tblLayout w:type="fixed"/>
          <w:tblCellMar>
            <w:top w:w="0" w:type="dxa"/>
            <w:left w:w="108" w:type="dxa"/>
            <w:bottom w:w="0" w:type="dxa"/>
            <w:right w:w="108" w:type="dxa"/>
          </w:tblCellMar>
        </w:tblPrEx>
        <w:trPr>
          <w:trHeight w:val="268"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评价项目</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外语素养</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数学素养</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语文素养</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科学素养</w:t>
            </w:r>
          </w:p>
        </w:tc>
      </w:tr>
      <w:tr>
        <w:tblPrEx>
          <w:tblLayout w:type="fixed"/>
          <w:tblCellMar>
            <w:top w:w="0" w:type="dxa"/>
            <w:left w:w="108" w:type="dxa"/>
            <w:bottom w:w="0" w:type="dxa"/>
            <w:right w:w="108" w:type="dxa"/>
          </w:tblCellMar>
        </w:tblPrEx>
        <w:trPr>
          <w:trHeight w:val="47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分值</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120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100</w:t>
            </w:r>
          </w:p>
        </w:tc>
      </w:tr>
      <w:tr>
        <w:tblPrEx>
          <w:tblLayout w:type="fixed"/>
          <w:tblCellMar>
            <w:top w:w="0" w:type="dxa"/>
            <w:left w:w="108" w:type="dxa"/>
            <w:bottom w:w="0" w:type="dxa"/>
            <w:right w:w="108" w:type="dxa"/>
          </w:tblCellMar>
        </w:tblPrEx>
        <w:trPr>
          <w:trHeight w:val="34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时间安排</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8:</w:t>
            </w:r>
            <w:r>
              <w:rPr>
                <w:rFonts w:hint="eastAsia" w:ascii="仿宋_GB2312" w:hAnsi="仿宋_GB2312" w:eastAsia="仿宋_GB2312" w:cs="仿宋_GB2312"/>
                <w:b/>
                <w:bCs/>
                <w:color w:val="auto"/>
                <w:kern w:val="0"/>
                <w:sz w:val="24"/>
                <w:szCs w:val="24"/>
                <w:highlight w:val="none"/>
                <w:lang w:val="en-US" w:eastAsia="zh-CN" w:bidi="ar"/>
              </w:rPr>
              <w:t>1</w:t>
            </w:r>
            <w:r>
              <w:rPr>
                <w:rFonts w:hint="eastAsia" w:ascii="仿宋_GB2312" w:hAnsi="仿宋_GB2312" w:eastAsia="仿宋_GB2312" w:cs="仿宋_GB2312"/>
                <w:b/>
                <w:bCs/>
                <w:color w:val="auto"/>
                <w:kern w:val="0"/>
                <w:sz w:val="24"/>
                <w:szCs w:val="24"/>
                <w:highlight w:val="none"/>
                <w:lang w:bidi="ar"/>
              </w:rPr>
              <w:t>0-</w:t>
            </w:r>
            <w:r>
              <w:rPr>
                <w:rFonts w:hint="eastAsia" w:ascii="仿宋_GB2312" w:hAnsi="仿宋_GB2312" w:eastAsia="仿宋_GB2312" w:cs="仿宋_GB2312"/>
                <w:b/>
                <w:bCs/>
                <w:color w:val="auto"/>
                <w:kern w:val="0"/>
                <w:sz w:val="24"/>
                <w:szCs w:val="24"/>
                <w:highlight w:val="none"/>
                <w:lang w:val="en-US" w:eastAsia="zh-CN" w:bidi="ar"/>
              </w:rPr>
              <w:t>9</w:t>
            </w:r>
            <w:r>
              <w:rPr>
                <w:rFonts w:hint="eastAsia" w:ascii="仿宋_GB2312" w:hAnsi="仿宋_GB2312" w:eastAsia="仿宋_GB2312" w:cs="仿宋_GB2312"/>
                <w:b/>
                <w:bCs/>
                <w:color w:val="auto"/>
                <w:kern w:val="0"/>
                <w:sz w:val="24"/>
                <w:szCs w:val="24"/>
                <w:highlight w:val="none"/>
                <w:lang w:bidi="ar"/>
              </w:rPr>
              <w:t>:</w:t>
            </w:r>
            <w:r>
              <w:rPr>
                <w:rFonts w:hint="eastAsia" w:ascii="仿宋_GB2312" w:hAnsi="仿宋_GB2312" w:eastAsia="仿宋_GB2312" w:cs="仿宋_GB2312"/>
                <w:b/>
                <w:bCs/>
                <w:color w:val="auto"/>
                <w:kern w:val="0"/>
                <w:sz w:val="24"/>
                <w:szCs w:val="24"/>
                <w:highlight w:val="none"/>
                <w:lang w:val="en-US" w:eastAsia="zh-CN" w:bidi="ar"/>
              </w:rPr>
              <w:t>4</w:t>
            </w:r>
            <w:r>
              <w:rPr>
                <w:rFonts w:hint="eastAsia" w:ascii="仿宋_GB2312" w:hAnsi="仿宋_GB2312" w:eastAsia="仿宋_GB2312" w:cs="仿宋_GB2312"/>
                <w:b/>
                <w:bCs/>
                <w:color w:val="auto"/>
                <w:kern w:val="0"/>
                <w:sz w:val="24"/>
                <w:szCs w:val="24"/>
                <w:highlight w:val="none"/>
                <w:lang w:bidi="ar"/>
              </w:rPr>
              <w:t>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10:</w:t>
            </w:r>
            <w:r>
              <w:rPr>
                <w:rFonts w:hint="eastAsia" w:ascii="仿宋_GB2312" w:hAnsi="仿宋_GB2312" w:eastAsia="仿宋_GB2312" w:cs="仿宋_GB2312"/>
                <w:b/>
                <w:bCs/>
                <w:color w:val="auto"/>
                <w:kern w:val="0"/>
                <w:sz w:val="24"/>
                <w:szCs w:val="24"/>
                <w:highlight w:val="none"/>
                <w:lang w:val="en-US" w:eastAsia="zh-CN" w:bidi="ar"/>
              </w:rPr>
              <w:t>0</w:t>
            </w:r>
            <w:r>
              <w:rPr>
                <w:rFonts w:hint="eastAsia" w:ascii="仿宋_GB2312" w:hAnsi="仿宋_GB2312" w:eastAsia="仿宋_GB2312" w:cs="仿宋_GB2312"/>
                <w:b/>
                <w:bCs/>
                <w:color w:val="auto"/>
                <w:kern w:val="0"/>
                <w:sz w:val="24"/>
                <w:szCs w:val="24"/>
                <w:highlight w:val="none"/>
                <w:lang w:bidi="ar"/>
              </w:rPr>
              <w:t>0-12:</w:t>
            </w:r>
            <w:r>
              <w:rPr>
                <w:rFonts w:hint="eastAsia" w:ascii="仿宋_GB2312" w:hAnsi="仿宋_GB2312" w:eastAsia="仿宋_GB2312" w:cs="仿宋_GB2312"/>
                <w:b/>
                <w:bCs/>
                <w:color w:val="auto"/>
                <w:kern w:val="0"/>
                <w:sz w:val="24"/>
                <w:szCs w:val="24"/>
                <w:highlight w:val="none"/>
                <w:lang w:val="en-US" w:eastAsia="zh-CN" w:bidi="ar"/>
              </w:rPr>
              <w:t>0</w:t>
            </w:r>
            <w:r>
              <w:rPr>
                <w:rFonts w:hint="eastAsia" w:ascii="仿宋_GB2312" w:hAnsi="仿宋_GB2312" w:eastAsia="仿宋_GB2312" w:cs="仿宋_GB2312"/>
                <w:b/>
                <w:bCs/>
                <w:color w:val="auto"/>
                <w:kern w:val="0"/>
                <w:sz w:val="24"/>
                <w:szCs w:val="24"/>
                <w:highlight w:val="none"/>
                <w:lang w:bidi="ar"/>
              </w:rPr>
              <w:t>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14:</w:t>
            </w:r>
            <w:r>
              <w:rPr>
                <w:rFonts w:hint="eastAsia" w:ascii="仿宋_GB2312" w:hAnsi="仿宋_GB2312" w:eastAsia="仿宋_GB2312" w:cs="仿宋_GB2312"/>
                <w:b/>
                <w:bCs/>
                <w:color w:val="auto"/>
                <w:kern w:val="0"/>
                <w:sz w:val="24"/>
                <w:szCs w:val="24"/>
                <w:highlight w:val="none"/>
                <w:lang w:val="en-US" w:eastAsia="zh-CN" w:bidi="ar"/>
              </w:rPr>
              <w:t>1</w:t>
            </w:r>
            <w:r>
              <w:rPr>
                <w:rFonts w:hint="eastAsia" w:ascii="仿宋_GB2312" w:hAnsi="仿宋_GB2312" w:eastAsia="仿宋_GB2312" w:cs="仿宋_GB2312"/>
                <w:b/>
                <w:bCs/>
                <w:color w:val="auto"/>
                <w:kern w:val="0"/>
                <w:sz w:val="24"/>
                <w:szCs w:val="24"/>
                <w:highlight w:val="none"/>
                <w:lang w:bidi="ar"/>
              </w:rPr>
              <w:t>0-1</w:t>
            </w:r>
            <w:r>
              <w:rPr>
                <w:rFonts w:hint="eastAsia" w:ascii="仿宋_GB2312" w:hAnsi="仿宋_GB2312" w:eastAsia="仿宋_GB2312" w:cs="仿宋_GB2312"/>
                <w:b/>
                <w:bCs/>
                <w:color w:val="auto"/>
                <w:kern w:val="0"/>
                <w:sz w:val="24"/>
                <w:szCs w:val="24"/>
                <w:highlight w:val="none"/>
                <w:lang w:val="en-US" w:eastAsia="zh-CN" w:bidi="ar"/>
              </w:rPr>
              <w:t>5</w:t>
            </w:r>
            <w:r>
              <w:rPr>
                <w:rFonts w:hint="eastAsia" w:ascii="仿宋_GB2312" w:hAnsi="仿宋_GB2312" w:eastAsia="仿宋_GB2312" w:cs="仿宋_GB2312"/>
                <w:b/>
                <w:bCs/>
                <w:color w:val="auto"/>
                <w:kern w:val="0"/>
                <w:sz w:val="24"/>
                <w:szCs w:val="24"/>
                <w:highlight w:val="none"/>
                <w:lang w:bidi="ar"/>
              </w:rPr>
              <w:t>:</w:t>
            </w:r>
            <w:r>
              <w:rPr>
                <w:rFonts w:hint="eastAsia" w:ascii="仿宋_GB2312" w:hAnsi="仿宋_GB2312" w:eastAsia="仿宋_GB2312" w:cs="仿宋_GB2312"/>
                <w:b/>
                <w:bCs/>
                <w:color w:val="auto"/>
                <w:kern w:val="0"/>
                <w:sz w:val="24"/>
                <w:szCs w:val="24"/>
                <w:highlight w:val="none"/>
                <w:lang w:val="en-US" w:eastAsia="zh-CN" w:bidi="ar"/>
              </w:rPr>
              <w:t>5</w:t>
            </w:r>
            <w:r>
              <w:rPr>
                <w:rFonts w:hint="eastAsia" w:ascii="仿宋_GB2312" w:hAnsi="仿宋_GB2312" w:eastAsia="仿宋_GB2312" w:cs="仿宋_GB2312"/>
                <w:b/>
                <w:bCs/>
                <w:color w:val="auto"/>
                <w:kern w:val="0"/>
                <w:sz w:val="24"/>
                <w:szCs w:val="24"/>
                <w:highlight w:val="none"/>
                <w:lang w:bidi="ar"/>
              </w:rPr>
              <w:t>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16:</w:t>
            </w:r>
            <w:r>
              <w:rPr>
                <w:rFonts w:hint="eastAsia" w:ascii="仿宋_GB2312" w:hAnsi="仿宋_GB2312" w:eastAsia="仿宋_GB2312" w:cs="仿宋_GB2312"/>
                <w:b/>
                <w:bCs/>
                <w:color w:val="auto"/>
                <w:kern w:val="0"/>
                <w:sz w:val="24"/>
                <w:szCs w:val="24"/>
                <w:highlight w:val="none"/>
                <w:lang w:val="en-US" w:eastAsia="zh-CN" w:bidi="ar"/>
              </w:rPr>
              <w:t>1</w:t>
            </w:r>
            <w:r>
              <w:rPr>
                <w:rFonts w:hint="eastAsia" w:ascii="仿宋_GB2312" w:hAnsi="仿宋_GB2312" w:eastAsia="仿宋_GB2312" w:cs="仿宋_GB2312"/>
                <w:b/>
                <w:bCs/>
                <w:color w:val="auto"/>
                <w:kern w:val="0"/>
                <w:sz w:val="24"/>
                <w:szCs w:val="24"/>
                <w:highlight w:val="none"/>
                <w:lang w:bidi="ar"/>
              </w:rPr>
              <w:t>0-17:30</w:t>
            </w:r>
          </w:p>
        </w:tc>
      </w:tr>
    </w:tbl>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范围：初中阶段语文、数学、英语、物理四个学科内容，侧重评价初中阶段各学科主干知识和学科核心素养及创新潜质。自主招生综合评价总分为420分，学科</w:t>
      </w:r>
      <w:r>
        <w:rPr>
          <w:rFonts w:hint="eastAsia" w:ascii="仿宋_GB2312" w:hAnsi="仿宋_GB2312" w:eastAsia="仿宋_GB2312" w:cs="仿宋_GB2312"/>
          <w:color w:val="auto"/>
          <w:sz w:val="32"/>
          <w:szCs w:val="32"/>
          <w:highlight w:val="none"/>
          <w:lang w:eastAsia="zh-CN"/>
        </w:rPr>
        <w:t>分值</w:t>
      </w:r>
      <w:r>
        <w:rPr>
          <w:rFonts w:hint="eastAsia" w:ascii="仿宋_GB2312" w:hAnsi="仿宋_GB2312" w:eastAsia="仿宋_GB2312" w:cs="仿宋_GB2312"/>
          <w:color w:val="auto"/>
          <w:sz w:val="32"/>
          <w:szCs w:val="32"/>
          <w:highlight w:val="none"/>
        </w:rPr>
        <w:t>如上表。</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5.成绩</w:t>
      </w:r>
      <w:r>
        <w:rPr>
          <w:rFonts w:hint="eastAsia" w:ascii="仿宋_GB2312" w:hAnsi="仿宋_GB2312" w:eastAsia="仿宋_GB2312" w:cs="仿宋_GB2312"/>
          <w:color w:val="auto"/>
          <w:sz w:val="32"/>
          <w:szCs w:val="32"/>
          <w:highlight w:val="none"/>
        </w:rPr>
        <w:t>查询：我校自主招生综合评价结果将在</w:t>
      </w:r>
      <w:r>
        <w:rPr>
          <w:rFonts w:hint="eastAsia" w:ascii="仿宋_GB2312" w:hAnsi="仿宋_GB2312" w:eastAsia="仿宋_GB2312" w:cs="仿宋_GB2312"/>
          <w:color w:val="auto"/>
          <w:sz w:val="32"/>
          <w:szCs w:val="32"/>
        </w:rPr>
        <w:t>中考</w:t>
      </w:r>
      <w:r>
        <w:rPr>
          <w:rFonts w:hint="eastAsia" w:ascii="仿宋_GB2312" w:hAnsi="仿宋_GB2312" w:eastAsia="仿宋_GB2312" w:cs="仿宋_GB2312"/>
          <w:color w:val="auto"/>
          <w:sz w:val="32"/>
          <w:szCs w:val="32"/>
          <w:highlight w:val="none"/>
        </w:rPr>
        <w:t>结束后5天内对考生公布，届时学生可登陆我校微信公众号查询个人的综合评价结果，如对结果有疑问可申请复核。经核验无误后，学校将在中考结束后7天内将评价结果上传到佛山市中考信息管理系统。</w:t>
      </w:r>
    </w:p>
    <w:p>
      <w:pPr>
        <w:pStyle w:val="5"/>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6.综合评价过程启用视频监控录像。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jc w:val="both"/>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、录取方式</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考生必须参加我校自主招生综合评价，并同时填报我校自主招生志愿。市招生办参照考生中考成绩，根据考生志愿、综合表现评定档案及自主招生综合评价结果，予以投档录取。</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录取学生综合表现评定须达到B等级（含Ｂ等级）以上。</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根据我校有效填报自主招生志愿考生中考文化科成绩（不含加分）</w:t>
      </w:r>
      <w:r>
        <w:rPr>
          <w:rFonts w:hint="eastAsia" w:ascii="仿宋_GB2312" w:hAnsi="仿宋_GB2312" w:eastAsia="仿宋_GB2312" w:cs="仿宋_GB2312"/>
          <w:color w:val="auto"/>
          <w:sz w:val="32"/>
          <w:szCs w:val="32"/>
          <w:highlight w:val="none"/>
          <w:u w:val="none"/>
        </w:rPr>
        <w:t>平均分下调60分，</w:t>
      </w:r>
      <w:r>
        <w:rPr>
          <w:rFonts w:hint="eastAsia" w:ascii="仿宋_GB2312" w:hAnsi="仿宋_GB2312" w:eastAsia="仿宋_GB2312" w:cs="仿宋_GB2312"/>
          <w:color w:val="auto"/>
          <w:sz w:val="32"/>
          <w:szCs w:val="32"/>
          <w:highlight w:val="none"/>
        </w:rPr>
        <w:t>划定我校自主招生最低控制线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注：“有效填报自主招生志愿”是指已完成我校自主招生报名和确认，且填报我校志愿，并参加我校综合评价考核</w:t>
      </w:r>
      <w:r>
        <w:rPr>
          <w:rFonts w:hint="eastAsia" w:ascii="仿宋_GB2312" w:hAnsi="仿宋_GB2312" w:eastAsia="仿宋_GB2312" w:cs="仿宋_GB2312"/>
          <w:color w:val="auto"/>
          <w:sz w:val="32"/>
          <w:szCs w:val="32"/>
          <w:highlight w:val="none"/>
          <w:lang w:eastAsia="zh-CN"/>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符合控制线上考生按我校综合评价结果从高到低</w:t>
      </w:r>
      <w:r>
        <w:rPr>
          <w:rFonts w:hint="eastAsia" w:ascii="仿宋_GB2312" w:hAnsi="仿宋_GB2312" w:eastAsia="仿宋_GB2312" w:cs="仿宋_GB2312"/>
          <w:color w:val="auto"/>
          <w:sz w:val="32"/>
          <w:szCs w:val="32"/>
          <w:highlight w:val="none"/>
          <w:lang w:eastAsia="zh-CN"/>
        </w:rPr>
        <w:t>进行录取</w:t>
      </w:r>
      <w:r>
        <w:rPr>
          <w:rFonts w:hint="eastAsia" w:ascii="仿宋_GB2312" w:hAnsi="仿宋_GB2312" w:eastAsia="仿宋_GB2312" w:cs="仿宋_GB2312"/>
          <w:color w:val="auto"/>
          <w:sz w:val="32"/>
          <w:szCs w:val="32"/>
          <w:highlight w:val="none"/>
        </w:rPr>
        <w:t>。若我校招生计划数末名有两人或以上考生综合评价结果相同，则采用“佛山市中招录取同分比较原则”优先者录取；未能达到最低控制线的考生不予录取，参加后续批次录取。</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未完成自主招生计划自动收回，转为我校普通生计划在后续批次招生录取。</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录取结果将通过学校微信公众号予以公布。</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eastAsia" w:ascii="黑体" w:hAnsi="黑体" w:eastAsia="黑体" w:cs="黑体"/>
          <w:b w:val="0"/>
          <w:bCs/>
          <w:color w:val="auto"/>
          <w:sz w:val="32"/>
          <w:szCs w:val="32"/>
          <w:highlight w:val="none"/>
        </w:rPr>
      </w:pPr>
      <w:r>
        <w:rPr>
          <w:rStyle w:val="7"/>
          <w:rFonts w:hint="eastAsia" w:ascii="黑体" w:hAnsi="黑体" w:eastAsia="黑体" w:cs="黑体"/>
          <w:b w:val="0"/>
          <w:bCs/>
          <w:color w:val="auto"/>
          <w:kern w:val="0"/>
          <w:sz w:val="32"/>
          <w:szCs w:val="32"/>
          <w:highlight w:val="none"/>
          <w:lang w:val="en-US" w:eastAsia="zh-CN" w:bidi="ar"/>
        </w:rPr>
        <w:t>五</w:t>
      </w:r>
      <w:r>
        <w:rPr>
          <w:rStyle w:val="7"/>
          <w:rFonts w:hint="eastAsia" w:ascii="黑体" w:hAnsi="黑体" w:eastAsia="黑体" w:cs="黑体"/>
          <w:b w:val="0"/>
          <w:bCs/>
          <w:color w:val="auto"/>
          <w:kern w:val="0"/>
          <w:sz w:val="32"/>
          <w:szCs w:val="32"/>
          <w:highlight w:val="none"/>
          <w:lang w:bidi="ar"/>
        </w:rPr>
        <w:t>、收费标准</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佛山市三水区</w:t>
      </w:r>
      <w:r>
        <w:rPr>
          <w:rFonts w:hint="eastAsia" w:ascii="仿宋_GB2312" w:hAnsi="仿宋_GB2312" w:eastAsia="仿宋_GB2312" w:cs="仿宋_GB2312"/>
          <w:color w:val="auto"/>
          <w:sz w:val="32"/>
          <w:szCs w:val="32"/>
          <w:highlight w:val="none"/>
        </w:rPr>
        <w:t>三水中学</w:t>
      </w:r>
      <w:r>
        <w:rPr>
          <w:rFonts w:hint="eastAsia" w:ascii="仿宋_GB2312" w:hAnsi="仿宋_GB2312" w:eastAsia="仿宋_GB2312" w:cs="仿宋_GB2312"/>
          <w:b w:val="0"/>
          <w:bCs w:val="0"/>
          <w:color w:val="auto"/>
          <w:sz w:val="32"/>
          <w:szCs w:val="32"/>
          <w:highlight w:val="none"/>
        </w:rPr>
        <w:t>为</w:t>
      </w:r>
      <w:r>
        <w:rPr>
          <w:rStyle w:val="7"/>
          <w:rFonts w:hint="eastAsia" w:ascii="仿宋_GB2312" w:hAnsi="仿宋_GB2312" w:eastAsia="仿宋_GB2312" w:cs="仿宋_GB2312"/>
          <w:b w:val="0"/>
          <w:bCs w:val="0"/>
          <w:color w:val="auto"/>
          <w:sz w:val="32"/>
          <w:szCs w:val="32"/>
          <w:highlight w:val="none"/>
        </w:rPr>
        <w:t>公办学校</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被我校</w:t>
      </w:r>
      <w:r>
        <w:rPr>
          <w:rFonts w:hint="eastAsia" w:ascii="仿宋_GB2312" w:hAnsi="仿宋_GB2312" w:eastAsia="仿宋_GB2312" w:cs="仿宋_GB2312"/>
          <w:color w:val="auto"/>
          <w:sz w:val="32"/>
          <w:szCs w:val="32"/>
          <w:highlight w:val="none"/>
        </w:rPr>
        <w:t>自主招生录取的学生，</w:t>
      </w:r>
      <w:r>
        <w:rPr>
          <w:rFonts w:hint="eastAsia" w:ascii="仿宋_GB2312" w:hAnsi="仿宋_GB2312" w:eastAsia="仿宋_GB2312" w:cs="仿宋_GB2312"/>
          <w:color w:val="auto"/>
          <w:sz w:val="32"/>
          <w:szCs w:val="32"/>
          <w:highlight w:val="none"/>
          <w:lang w:val="en-US" w:eastAsia="zh-CN"/>
        </w:rPr>
        <w:t>按区属公办高中普通生标准收费</w:t>
      </w:r>
      <w:r>
        <w:rPr>
          <w:rFonts w:hint="eastAsia" w:ascii="仿宋_GB2312" w:hAnsi="仿宋_GB2312" w:eastAsia="仿宋_GB2312" w:cs="仿宋_GB2312"/>
          <w:color w:val="auto"/>
          <w:sz w:val="32"/>
          <w:szCs w:val="32"/>
          <w:highlight w:val="none"/>
        </w:rPr>
        <w:t>。</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default" w:ascii="黑体" w:hAnsi="黑体" w:eastAsia="黑体" w:cs="黑体"/>
          <w:b w:val="0"/>
          <w:bCs/>
          <w:color w:val="auto"/>
          <w:sz w:val="32"/>
          <w:szCs w:val="32"/>
          <w:highlight w:val="none"/>
          <w:lang w:val="en-US" w:eastAsia="zh-CN"/>
        </w:rPr>
      </w:pPr>
      <w:r>
        <w:rPr>
          <w:rStyle w:val="7"/>
          <w:rFonts w:hint="eastAsia" w:ascii="黑体" w:hAnsi="黑体" w:eastAsia="黑体" w:cs="黑体"/>
          <w:b w:val="0"/>
          <w:bCs/>
          <w:color w:val="auto"/>
          <w:kern w:val="0"/>
          <w:sz w:val="32"/>
          <w:szCs w:val="32"/>
          <w:highlight w:val="none"/>
          <w:lang w:val="en-US" w:eastAsia="zh-CN" w:bidi="ar"/>
        </w:rPr>
        <w:t>六</w:t>
      </w:r>
      <w:r>
        <w:rPr>
          <w:rStyle w:val="7"/>
          <w:rFonts w:hint="eastAsia" w:ascii="黑体" w:hAnsi="黑体" w:eastAsia="黑体" w:cs="黑体"/>
          <w:b w:val="0"/>
          <w:bCs/>
          <w:color w:val="auto"/>
          <w:kern w:val="0"/>
          <w:sz w:val="32"/>
          <w:szCs w:val="32"/>
          <w:highlight w:val="none"/>
          <w:lang w:bidi="ar"/>
        </w:rPr>
        <w:t>、咨询</w:t>
      </w:r>
      <w:r>
        <w:rPr>
          <w:rStyle w:val="7"/>
          <w:rFonts w:hint="eastAsia" w:ascii="黑体" w:hAnsi="黑体" w:eastAsia="黑体" w:cs="黑体"/>
          <w:b w:val="0"/>
          <w:bCs/>
          <w:color w:val="auto"/>
          <w:kern w:val="0"/>
          <w:sz w:val="32"/>
          <w:szCs w:val="32"/>
          <w:highlight w:val="none"/>
          <w:lang w:eastAsia="zh-CN" w:bidi="ar"/>
        </w:rPr>
        <w:t>、</w:t>
      </w:r>
      <w:r>
        <w:rPr>
          <w:rStyle w:val="7"/>
          <w:rFonts w:hint="eastAsia" w:ascii="黑体" w:hAnsi="黑体" w:eastAsia="黑体" w:cs="黑体"/>
          <w:b w:val="0"/>
          <w:bCs/>
          <w:color w:val="auto"/>
          <w:kern w:val="0"/>
          <w:sz w:val="32"/>
          <w:szCs w:val="32"/>
          <w:highlight w:val="none"/>
          <w:lang w:bidi="ar"/>
        </w:rPr>
        <w:t>申诉</w:t>
      </w:r>
      <w:r>
        <w:rPr>
          <w:rStyle w:val="7"/>
          <w:rFonts w:hint="eastAsia" w:ascii="黑体" w:hAnsi="黑体" w:eastAsia="黑体" w:cs="黑体"/>
          <w:b w:val="0"/>
          <w:bCs/>
          <w:color w:val="auto"/>
          <w:kern w:val="0"/>
          <w:sz w:val="32"/>
          <w:szCs w:val="32"/>
          <w:highlight w:val="none"/>
          <w:lang w:val="en-US" w:eastAsia="zh-CN" w:bidi="ar"/>
        </w:rPr>
        <w:t>与监督</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楷体_GB2312" w:eastAsia="楷体_GB2312"/>
          <w:b/>
          <w:bCs w:val="0"/>
          <w:color w:val="auto"/>
          <w:sz w:val="32"/>
          <w:szCs w:val="32"/>
          <w:lang w:eastAsia="zh-CN"/>
        </w:rPr>
      </w:pPr>
      <w:r>
        <w:rPr>
          <w:rFonts w:hint="eastAsia" w:ascii="楷体_GB2312" w:eastAsia="楷体_GB2312"/>
          <w:b/>
          <w:bCs w:val="0"/>
          <w:color w:val="auto"/>
          <w:sz w:val="32"/>
          <w:szCs w:val="32"/>
          <w:lang w:eastAsia="zh-CN"/>
        </w:rPr>
        <w:t>（</w:t>
      </w:r>
      <w:r>
        <w:rPr>
          <w:rFonts w:hint="eastAsia" w:ascii="楷体_GB2312" w:eastAsia="楷体_GB2312"/>
          <w:b/>
          <w:bCs w:val="0"/>
          <w:color w:val="auto"/>
          <w:sz w:val="32"/>
          <w:szCs w:val="32"/>
          <w:lang w:val="en-US" w:eastAsia="zh-CN"/>
        </w:rPr>
        <w:t>一</w:t>
      </w:r>
      <w:r>
        <w:rPr>
          <w:rFonts w:hint="eastAsia" w:ascii="楷体_GB2312" w:eastAsia="楷体_GB2312"/>
          <w:b/>
          <w:bCs w:val="0"/>
          <w:color w:val="auto"/>
          <w:sz w:val="32"/>
          <w:szCs w:val="32"/>
          <w:lang w:eastAsia="zh-CN"/>
        </w:rPr>
        <w:t>）</w:t>
      </w:r>
      <w:r>
        <w:rPr>
          <w:rFonts w:hint="eastAsia" w:ascii="楷体_GB2312" w:eastAsia="楷体_GB2312"/>
          <w:b/>
          <w:bCs w:val="0"/>
          <w:color w:val="auto"/>
          <w:sz w:val="32"/>
          <w:szCs w:val="32"/>
          <w:lang w:val="en-US" w:eastAsia="zh-CN"/>
        </w:rPr>
        <w:t>招生</w:t>
      </w:r>
      <w:r>
        <w:rPr>
          <w:rFonts w:hint="eastAsia" w:ascii="楷体_GB2312" w:eastAsia="楷体_GB2312"/>
          <w:b/>
          <w:bCs w:val="0"/>
          <w:color w:val="auto"/>
          <w:sz w:val="32"/>
          <w:szCs w:val="32"/>
        </w:rPr>
        <w:t>咨询</w:t>
      </w:r>
      <w:r>
        <w:rPr>
          <w:rFonts w:hint="eastAsia" w:ascii="楷体_GB2312" w:eastAsia="楷体_GB2312"/>
          <w:b/>
          <w:bCs w:val="0"/>
          <w:color w:val="auto"/>
          <w:sz w:val="32"/>
          <w:szCs w:val="32"/>
          <w:lang w:eastAsia="zh-CN"/>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1.咨询</w:t>
      </w:r>
      <w:r>
        <w:rPr>
          <w:rFonts w:hint="eastAsia" w:ascii="仿宋_GB2312" w:hAnsi="仿宋_GB2312" w:eastAsia="仿宋_GB2312" w:cs="仿宋_GB2312"/>
          <w:color w:val="auto"/>
          <w:sz w:val="32"/>
          <w:szCs w:val="32"/>
          <w:highlight w:val="none"/>
        </w:rPr>
        <w:t>电话:0757—87830104；传真:0757—87830103</w:t>
      </w:r>
      <w:r>
        <w:rPr>
          <w:rFonts w:hint="eastAsia" w:ascii="仿宋_GB2312" w:hAnsi="仿宋_GB2312" w:eastAsia="仿宋_GB2312" w:cs="仿宋_GB2312"/>
          <w:color w:val="auto"/>
          <w:sz w:val="32"/>
          <w:szCs w:val="32"/>
          <w:highlight w:val="none"/>
          <w:lang w:eastAsia="zh-CN"/>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咨询时间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上午8:30—11:30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下午14:30—17:00</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仿宋_GB2312" w:hAnsi="仿宋_GB2312" w:eastAsia="仿宋_GB2312" w:cs="仿宋_GB2312"/>
          <w:color w:val="auto"/>
          <w:sz w:val="32"/>
          <w:szCs w:val="32"/>
          <w:highlight w:val="none"/>
        </w:rPr>
      </w:pPr>
      <w:r>
        <w:rPr>
          <w:rFonts w:hint="eastAsia" w:ascii="楷体_GB2312" w:eastAsia="楷体_GB2312"/>
          <w:b/>
          <w:bCs w:val="0"/>
          <w:color w:val="auto"/>
          <w:sz w:val="32"/>
          <w:szCs w:val="32"/>
          <w:lang w:eastAsia="zh-CN"/>
        </w:rPr>
        <w:t>（</w:t>
      </w:r>
      <w:r>
        <w:rPr>
          <w:rFonts w:hint="eastAsia" w:ascii="楷体_GB2312" w:eastAsia="楷体_GB2312"/>
          <w:b/>
          <w:bCs w:val="0"/>
          <w:color w:val="auto"/>
          <w:sz w:val="32"/>
          <w:szCs w:val="32"/>
          <w:lang w:val="en-US" w:eastAsia="zh-CN"/>
        </w:rPr>
        <w:t>二</w:t>
      </w:r>
      <w:r>
        <w:rPr>
          <w:rFonts w:hint="eastAsia" w:ascii="楷体_GB2312" w:eastAsia="楷体_GB2312"/>
          <w:b/>
          <w:bCs w:val="0"/>
          <w:color w:val="auto"/>
          <w:sz w:val="32"/>
          <w:szCs w:val="32"/>
          <w:lang w:eastAsia="zh-CN"/>
        </w:rPr>
        <w:t>）</w:t>
      </w:r>
      <w:r>
        <w:rPr>
          <w:rFonts w:hint="default" w:ascii="仿宋_GB2312" w:hAnsi="仿宋_GB2312" w:eastAsia="仿宋_GB2312" w:cs="仿宋_GB2312"/>
          <w:color w:val="auto"/>
          <w:sz w:val="32"/>
          <w:szCs w:val="32"/>
        </w:rPr>
        <w:t>我校</w:t>
      </w:r>
      <w:r>
        <w:rPr>
          <w:rFonts w:hint="eastAsia" w:ascii="仿宋_GB2312" w:hAnsi="仿宋_GB2312" w:eastAsia="仿宋_GB2312" w:cs="仿宋_GB2312"/>
          <w:color w:val="auto"/>
          <w:sz w:val="32"/>
          <w:szCs w:val="32"/>
          <w:lang w:val="en-US" w:eastAsia="zh-CN"/>
        </w:rPr>
        <w:t>自主</w:t>
      </w:r>
      <w:r>
        <w:rPr>
          <w:rFonts w:hint="default" w:ascii="仿宋_GB2312" w:hAnsi="仿宋_GB2312" w:eastAsia="仿宋_GB2312" w:cs="仿宋_GB2312"/>
          <w:color w:val="auto"/>
          <w:sz w:val="32"/>
          <w:szCs w:val="32"/>
        </w:rPr>
        <w:t>招生工作在学校纪检监察部门的监督下进行，同时接受考生、家长和社会各界的监督。监督电话：</w:t>
      </w:r>
      <w:r>
        <w:rPr>
          <w:rFonts w:hint="eastAsia" w:ascii="仿宋_GB2312" w:hAnsi="仿宋_GB2312" w:eastAsia="仿宋_GB2312" w:cs="仿宋_GB2312"/>
          <w:color w:val="auto"/>
          <w:sz w:val="32"/>
          <w:szCs w:val="32"/>
          <w:highlight w:val="none"/>
        </w:rPr>
        <w:t>0757—878</w:t>
      </w:r>
      <w:r>
        <w:rPr>
          <w:rFonts w:hint="eastAsia" w:ascii="仿宋_GB2312" w:hAnsi="仿宋_GB2312" w:eastAsia="仿宋_GB2312" w:cs="仿宋_GB2312"/>
          <w:color w:val="auto"/>
          <w:sz w:val="32"/>
          <w:szCs w:val="32"/>
          <w:highlight w:val="none"/>
          <w:lang w:val="en-US" w:eastAsia="zh-CN"/>
        </w:rPr>
        <w:t>19238</w:t>
      </w:r>
      <w:r>
        <w:rPr>
          <w:rFonts w:hint="default"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 xml:space="preserve">       </w:t>
      </w:r>
    </w:p>
    <w:p>
      <w:pPr>
        <w:ind w:firstLine="640" w:firstLineChars="200"/>
        <w:rPr>
          <w:rFonts w:hint="eastAsia" w:ascii="黑体" w:hAnsi="黑体" w:eastAsia="黑体" w:cs="黑体"/>
          <w:color w:val="auto"/>
          <w:sz w:val="32"/>
          <w:szCs w:val="32"/>
          <w:lang w:val="en-US" w:eastAsia="zh-CN" w:bidi="ar"/>
        </w:rPr>
      </w:pPr>
      <w:r>
        <w:rPr>
          <w:rFonts w:hint="eastAsia" w:ascii="黑体" w:hAnsi="黑体" w:eastAsia="黑体" w:cs="黑体"/>
          <w:color w:val="auto"/>
          <w:sz w:val="32"/>
          <w:szCs w:val="32"/>
          <w:lang w:val="en-US" w:eastAsia="zh-CN" w:bidi="ar"/>
        </w:rPr>
        <w:t>七、其他事项</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热烈欢迎初中阶段在航空航天模型、机器人、无人机、科技创新课题研究、科技制作、科技小论文、无线电测向、人工智能等比赛中获区级或以上奖励的学生踊跃报考，没有以上经历不影响报考资格。</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lang w:val="en-US" w:eastAsia="zh-CN"/>
        </w:rPr>
        <w:t>方案</w:t>
      </w:r>
      <w:r>
        <w:rPr>
          <w:rFonts w:hint="eastAsia" w:ascii="仿宋_GB2312" w:hAnsi="仿宋_GB2312" w:eastAsia="仿宋_GB2312" w:cs="仿宋_GB2312"/>
          <w:color w:val="auto"/>
          <w:sz w:val="32"/>
          <w:szCs w:val="32"/>
          <w:lang w:eastAsia="zh-CN"/>
        </w:rPr>
        <w:t>由</w:t>
      </w:r>
      <w:r>
        <w:rPr>
          <w:rFonts w:hint="eastAsia" w:ascii="仿宋_GB2312" w:hAnsi="仿宋_GB2312" w:eastAsia="仿宋_GB2312" w:cs="仿宋_GB2312"/>
          <w:color w:val="auto"/>
          <w:sz w:val="32"/>
          <w:szCs w:val="32"/>
          <w:lang w:val="en-US" w:eastAsia="zh-CN"/>
        </w:rPr>
        <w:t>佛山市三水区三水中学</w:t>
      </w:r>
      <w:r>
        <w:rPr>
          <w:rFonts w:hint="eastAsia" w:ascii="仿宋_GB2312" w:hAnsi="仿宋_GB2312" w:eastAsia="仿宋_GB2312" w:cs="仿宋_GB2312"/>
          <w:color w:val="auto"/>
          <w:sz w:val="32"/>
          <w:szCs w:val="32"/>
          <w:lang w:eastAsia="zh-CN"/>
        </w:rPr>
        <w:t>负责解释。</w:t>
      </w:r>
    </w:p>
    <w:p>
      <w:pPr>
        <w:keepNext w:val="0"/>
        <w:keepLines w:val="0"/>
        <w:pageBreakBefore w:val="0"/>
        <w:widowControl/>
        <w:kinsoku/>
        <w:wordWrap/>
        <w:overflowPunct/>
        <w:topLinePunct w:val="0"/>
        <w:autoSpaceDE/>
        <w:autoSpaceDN/>
        <w:bidi w:val="0"/>
        <w:adjustRightInd/>
        <w:snapToGrid/>
        <w:spacing w:line="560" w:lineRule="exact"/>
        <w:ind w:right="0" w:rightChars="0" w:firstLine="0" w:firstLineChars="0"/>
        <w:jc w:val="both"/>
        <w:outlineLvl w:val="9"/>
        <w:rPr>
          <w:rStyle w:val="7"/>
          <w:rFonts w:hint="eastAsia" w:ascii="黑体" w:hAnsi="黑体" w:eastAsia="黑体" w:cs="黑体"/>
          <w:b w:val="0"/>
          <w:bCs/>
          <w:color w:val="auto"/>
          <w:kern w:val="0"/>
          <w:sz w:val="32"/>
          <w:szCs w:val="32"/>
          <w:lang w:bidi="ar"/>
        </w:rPr>
      </w:pPr>
    </w:p>
    <w:p>
      <w:pPr>
        <w:snapToGrid/>
        <w:spacing w:line="240" w:lineRule="auto"/>
        <w:ind w:firstLine="640" w:firstLineChars="200"/>
        <w:rPr>
          <w:rFonts w:hint="eastAsia" w:ascii="仿宋_GB2312" w:hAnsi="仿宋_GB2312" w:eastAsia="仿宋_GB2312" w:cs="仿宋_GB2312"/>
          <w:color w:val="auto"/>
          <w:sz w:val="32"/>
          <w:szCs w:val="32"/>
        </w:rPr>
      </w:pPr>
      <w:r>
        <w:rPr>
          <w:rStyle w:val="7"/>
          <w:rFonts w:hint="eastAsia" w:ascii="黑体" w:hAnsi="黑体" w:eastAsia="黑体" w:cs="黑体"/>
          <w:b w:val="0"/>
          <w:bCs/>
          <w:color w:val="auto"/>
          <w:kern w:val="0"/>
          <w:sz w:val="32"/>
          <w:szCs w:val="32"/>
          <w:lang w:val="en-US" w:eastAsia="zh-CN" w:bidi="ar"/>
        </w:rPr>
        <w:t xml:space="preserve">                        </w:t>
      </w:r>
      <w:r>
        <w:rPr>
          <w:rStyle w:val="6"/>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sz w:val="32"/>
          <w:szCs w:val="32"/>
        </w:rPr>
        <w:t>佛山市</w:t>
      </w:r>
      <w:r>
        <w:rPr>
          <w:rFonts w:hint="eastAsia" w:ascii="仿宋_GB2312" w:hAnsi="仿宋_GB2312" w:eastAsia="仿宋_GB2312" w:cs="仿宋_GB2312"/>
          <w:color w:val="auto"/>
          <w:sz w:val="32"/>
          <w:szCs w:val="32"/>
          <w:lang w:val="en-US" w:eastAsia="zh-CN"/>
        </w:rPr>
        <w:t>三水区三水</w:t>
      </w:r>
      <w:r>
        <w:rPr>
          <w:rFonts w:hint="eastAsia" w:ascii="仿宋_GB2312" w:hAnsi="仿宋_GB2312" w:eastAsia="仿宋_GB2312" w:cs="仿宋_GB2312"/>
          <w:color w:val="auto"/>
          <w:sz w:val="32"/>
          <w:szCs w:val="32"/>
        </w:rPr>
        <w:t>中学</w:t>
      </w:r>
    </w:p>
    <w:p>
      <w:pPr>
        <w:keepNext w:val="0"/>
        <w:keepLines w:val="0"/>
        <w:pageBreakBefore w:val="0"/>
        <w:widowControl/>
        <w:kinsoku/>
        <w:wordWrap/>
        <w:overflowPunct/>
        <w:topLinePunct w:val="0"/>
        <w:autoSpaceDE/>
        <w:autoSpaceDN/>
        <w:bidi w:val="0"/>
        <w:adjustRightInd/>
        <w:snapToGrid/>
        <w:spacing w:line="240" w:lineRule="auto"/>
        <w:ind w:right="0" w:rightChars="0" w:firstLine="640" w:firstLineChars="200"/>
        <w:jc w:val="left"/>
        <w:outlineLvl w:val="9"/>
        <w:rPr>
          <w:rFonts w:hint="eastAsia" w:ascii="仿宋" w:hAnsi="仿宋" w:eastAsia="仿宋" w:cs="仿宋"/>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9日</w:t>
      </w:r>
      <w:bookmarkStart w:id="0" w:name="_GoBack"/>
      <w:bookmarkEnd w:id="0"/>
    </w:p>
    <w:p>
      <w:pPr>
        <w:keepNext w:val="0"/>
        <w:keepLines w:val="0"/>
        <w:pageBreakBefore w:val="0"/>
        <w:widowControl/>
        <w:kinsoku/>
        <w:wordWrap/>
        <w:overflowPunct/>
        <w:topLinePunct w:val="0"/>
        <w:autoSpaceDE/>
        <w:autoSpaceDN/>
        <w:bidi w:val="0"/>
        <w:adjustRightInd/>
        <w:snapToGrid/>
        <w:spacing w:line="240" w:lineRule="auto"/>
        <w:ind w:right="0" w:rightChars="0"/>
        <w:jc w:val="left"/>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br w:type="page"/>
      </w:r>
    </w:p>
    <w:p>
      <w:pPr>
        <w:keepNext w:val="0"/>
        <w:keepLines w:val="0"/>
        <w:pageBreakBefore w:val="0"/>
        <w:widowControl/>
        <w:kinsoku/>
        <w:wordWrap/>
        <w:overflowPunct/>
        <w:topLinePunct w:val="0"/>
        <w:autoSpaceDE/>
        <w:autoSpaceDN/>
        <w:bidi w:val="0"/>
        <w:adjustRightInd/>
        <w:snapToGrid/>
        <w:spacing w:line="240" w:lineRule="auto"/>
        <w:ind w:right="0" w:rightChars="0"/>
        <w:jc w:val="both"/>
        <w:outlineLvl w:val="9"/>
        <w:rPr>
          <w:rFonts w:hint="eastAsia" w:ascii="仿宋" w:hAnsi="仿宋" w:eastAsia="仿宋" w:cs="仿宋"/>
          <w:color w:val="auto"/>
          <w:sz w:val="32"/>
          <w:szCs w:val="32"/>
          <w:lang w:val="en-US" w:eastAsia="zh-CN"/>
        </w:rPr>
      </w:pPr>
      <w:r>
        <w:rPr>
          <w:rFonts w:hint="eastAsia" w:ascii="仿宋_GB2312" w:hAnsi="仿宋_GB2312" w:eastAsia="仿宋_GB2312" w:cs="仿宋_GB2312"/>
          <w:color w:val="auto"/>
          <w:sz w:val="32"/>
          <w:szCs w:val="32"/>
          <w:lang w:val="en-US" w:eastAsia="zh-CN"/>
        </w:rPr>
        <w:t>附件</w:t>
      </w:r>
      <w:r>
        <w:rPr>
          <w:rFonts w:hint="eastAsia" w:ascii="仿宋" w:hAnsi="仿宋" w:eastAsia="仿宋" w:cs="仿宋"/>
          <w:color w:val="auto"/>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240" w:lineRule="auto"/>
        <w:ind w:right="0" w:rightChars="0"/>
        <w:jc w:val="center"/>
        <w:outlineLvl w:val="9"/>
        <w:rPr>
          <w:rFonts w:hint="eastAsia" w:ascii="仿宋" w:hAnsi="仿宋" w:eastAsia="仿宋" w:cs="仿宋"/>
          <w:color w:val="auto"/>
          <w:sz w:val="32"/>
          <w:szCs w:val="32"/>
        </w:rPr>
      </w:pPr>
    </w:p>
    <w:p>
      <w:pPr>
        <w:keepNext w:val="0"/>
        <w:keepLines w:val="0"/>
        <w:pageBreakBefore w:val="0"/>
        <w:widowControl/>
        <w:kinsoku/>
        <w:wordWrap/>
        <w:overflowPunct/>
        <w:topLinePunct w:val="0"/>
        <w:autoSpaceDE/>
        <w:autoSpaceDN/>
        <w:bidi w:val="0"/>
        <w:adjustRightInd/>
        <w:snapToGrid/>
        <w:spacing w:line="240" w:lineRule="auto"/>
        <w:ind w:right="0" w:rightChars="0"/>
        <w:jc w:val="center"/>
        <w:outlineLvl w:val="9"/>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rPr>
        <w:t>三水中学</w:t>
      </w:r>
      <w:r>
        <w:rPr>
          <w:rFonts w:hint="eastAsia" w:ascii="方正小标宋简体" w:hAnsi="方正小标宋简体" w:eastAsia="方正小标宋简体" w:cs="方正小标宋简体"/>
          <w:color w:val="auto"/>
          <w:sz w:val="36"/>
          <w:szCs w:val="36"/>
          <w:lang w:val="en-US" w:eastAsia="zh-CN"/>
        </w:rPr>
        <w:t>2024年自主招生主要工作日程安排</w:t>
      </w:r>
    </w:p>
    <w:p>
      <w:pPr>
        <w:keepNext w:val="0"/>
        <w:keepLines w:val="0"/>
        <w:pageBreakBefore w:val="0"/>
        <w:widowControl/>
        <w:kinsoku/>
        <w:wordWrap/>
        <w:overflowPunct/>
        <w:topLinePunct w:val="0"/>
        <w:autoSpaceDE/>
        <w:autoSpaceDN/>
        <w:bidi w:val="0"/>
        <w:adjustRightInd/>
        <w:snapToGrid/>
        <w:spacing w:line="240" w:lineRule="auto"/>
        <w:ind w:right="0" w:rightChars="0"/>
        <w:jc w:val="center"/>
        <w:outlineLvl w:val="9"/>
        <w:rPr>
          <w:rFonts w:hint="eastAsia" w:ascii="方正小标宋简体" w:hAnsi="方正小标宋简体" w:eastAsia="方正小标宋简体" w:cs="方正小标宋简体"/>
          <w:color w:val="auto"/>
          <w:sz w:val="36"/>
          <w:szCs w:val="36"/>
          <w:lang w:val="en-US" w:eastAsia="zh-CN"/>
        </w:rPr>
      </w:pPr>
    </w:p>
    <w:tbl>
      <w:tblPr>
        <w:tblStyle w:val="11"/>
        <w:tblW w:w="87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8"/>
        <w:gridCol w:w="5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blHeader/>
          <w:jc w:val="center"/>
        </w:trPr>
        <w:tc>
          <w:tcPr>
            <w:tcW w:w="3298" w:type="dxa"/>
            <w:vAlign w:val="center"/>
          </w:tcPr>
          <w:p>
            <w:pPr>
              <w:bidi w:val="0"/>
              <w:jc w:val="center"/>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lang w:val="en-US" w:eastAsia="zh-CN"/>
              </w:rPr>
              <w:t>日 期</w:t>
            </w:r>
          </w:p>
        </w:tc>
        <w:tc>
          <w:tcPr>
            <w:tcW w:w="5452" w:type="dxa"/>
            <w:vAlign w:val="center"/>
          </w:tcPr>
          <w:p>
            <w:pPr>
              <w:bidi w:val="0"/>
              <w:jc w:val="center"/>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lang w:val="en-US" w:eastAsia="zh-CN"/>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3298" w:type="dxa"/>
            <w:vAlign w:val="center"/>
          </w:tcPr>
          <w:p>
            <w:pPr>
              <w:bidi w:val="0"/>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5月15-18日</w:t>
            </w:r>
          </w:p>
        </w:tc>
        <w:tc>
          <w:tcPr>
            <w:tcW w:w="5452" w:type="dxa"/>
            <w:vAlign w:val="center"/>
          </w:tcPr>
          <w:p>
            <w:pPr>
              <w:bidi w:val="0"/>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网上报名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3298" w:type="dxa"/>
            <w:vAlign w:val="center"/>
          </w:tcPr>
          <w:p>
            <w:pPr>
              <w:bidi w:val="0"/>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5月15-19日</w:t>
            </w:r>
          </w:p>
        </w:tc>
        <w:tc>
          <w:tcPr>
            <w:tcW w:w="5452" w:type="dxa"/>
            <w:vAlign w:val="center"/>
          </w:tcPr>
          <w:p>
            <w:pPr>
              <w:bidi w:val="0"/>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报名资格审核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3298" w:type="dxa"/>
            <w:vAlign w:val="center"/>
          </w:tcPr>
          <w:p>
            <w:pPr>
              <w:bidi w:val="0"/>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5月24-31日</w:t>
            </w:r>
          </w:p>
        </w:tc>
        <w:tc>
          <w:tcPr>
            <w:tcW w:w="5452" w:type="dxa"/>
            <w:vAlign w:val="center"/>
          </w:tcPr>
          <w:p>
            <w:pPr>
              <w:bidi w:val="0"/>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考生填报自主招生志愿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3298" w:type="dxa"/>
            <w:vAlign w:val="center"/>
          </w:tcPr>
          <w:p>
            <w:pPr>
              <w:bidi w:val="0"/>
              <w:jc w:val="center"/>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7月2日后</w:t>
            </w:r>
          </w:p>
        </w:tc>
        <w:tc>
          <w:tcPr>
            <w:tcW w:w="5452" w:type="dxa"/>
            <w:vAlign w:val="center"/>
          </w:tcPr>
          <w:p>
            <w:pPr>
              <w:bidi w:val="0"/>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参加综合评价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3298" w:type="dxa"/>
            <w:vAlign w:val="center"/>
          </w:tcPr>
          <w:p>
            <w:pPr>
              <w:bidi w:val="0"/>
              <w:jc w:val="center"/>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综合评价后3-4天内</w:t>
            </w:r>
          </w:p>
        </w:tc>
        <w:tc>
          <w:tcPr>
            <w:tcW w:w="545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查询综合评价结果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3298" w:type="dxa"/>
            <w:vAlign w:val="center"/>
          </w:tcPr>
          <w:p>
            <w:pPr>
              <w:bidi w:val="0"/>
              <w:jc w:val="center"/>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7月下旬</w:t>
            </w:r>
          </w:p>
        </w:tc>
        <w:tc>
          <w:tcPr>
            <w:tcW w:w="545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公布录取结果</w:t>
            </w:r>
          </w:p>
        </w:tc>
      </w:tr>
    </w:tbl>
    <w:p>
      <w:pPr>
        <w:keepNext w:val="0"/>
        <w:keepLines w:val="0"/>
        <w:pageBreakBefore w:val="0"/>
        <w:widowControl/>
        <w:kinsoku/>
        <w:wordWrap/>
        <w:overflowPunct/>
        <w:topLinePunct w:val="0"/>
        <w:autoSpaceDE/>
        <w:autoSpaceDN/>
        <w:bidi w:val="0"/>
        <w:adjustRightInd/>
        <w:snapToGrid/>
        <w:spacing w:line="240" w:lineRule="auto"/>
        <w:ind w:right="0" w:rightChars="0"/>
        <w:jc w:val="both"/>
        <w:outlineLvl w:val="9"/>
        <w:rPr>
          <w:rFonts w:hint="eastAsia" w:ascii="仿宋" w:hAnsi="仿宋" w:eastAsia="仿宋" w:cs="仿宋"/>
          <w:color w:val="auto"/>
          <w:sz w:val="32"/>
          <w:szCs w:val="32"/>
          <w:lang w:val="en-US" w:eastAsia="zh-CN"/>
        </w:rPr>
      </w:pPr>
    </w:p>
    <w:sectPr>
      <w:footerReference r:id="rId3" w:type="default"/>
      <w:pgSz w:w="11906" w:h="16838"/>
      <w:pgMar w:top="1440" w:right="1800" w:bottom="113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kNzQ5NjFjY2RkNzE3ZTUyNjRiYTdkZTljMGUwN2YifQ=="/>
  </w:docVars>
  <w:rsids>
    <w:rsidRoot w:val="2EBB5554"/>
    <w:rsid w:val="001E5A21"/>
    <w:rsid w:val="00235A18"/>
    <w:rsid w:val="00453D13"/>
    <w:rsid w:val="00692E0F"/>
    <w:rsid w:val="007C067A"/>
    <w:rsid w:val="008C6AA7"/>
    <w:rsid w:val="00920C43"/>
    <w:rsid w:val="00A918C2"/>
    <w:rsid w:val="00B47568"/>
    <w:rsid w:val="00C57DE1"/>
    <w:rsid w:val="00CD0BD5"/>
    <w:rsid w:val="00E76FAC"/>
    <w:rsid w:val="00EC12DC"/>
    <w:rsid w:val="00ED4CF5"/>
    <w:rsid w:val="00FC5DC8"/>
    <w:rsid w:val="00FE07DE"/>
    <w:rsid w:val="01141165"/>
    <w:rsid w:val="044A2DAD"/>
    <w:rsid w:val="05883F97"/>
    <w:rsid w:val="05A84453"/>
    <w:rsid w:val="0632005F"/>
    <w:rsid w:val="065C38E5"/>
    <w:rsid w:val="067E3C3B"/>
    <w:rsid w:val="06D75F3E"/>
    <w:rsid w:val="07145A82"/>
    <w:rsid w:val="07D64C81"/>
    <w:rsid w:val="09AC4653"/>
    <w:rsid w:val="09B053E0"/>
    <w:rsid w:val="0A5F7D99"/>
    <w:rsid w:val="0D17707D"/>
    <w:rsid w:val="0D272017"/>
    <w:rsid w:val="0DC761B1"/>
    <w:rsid w:val="0E1F2B85"/>
    <w:rsid w:val="10DA50B2"/>
    <w:rsid w:val="113573CF"/>
    <w:rsid w:val="142517F8"/>
    <w:rsid w:val="14C47EEF"/>
    <w:rsid w:val="16B249C4"/>
    <w:rsid w:val="17446BE6"/>
    <w:rsid w:val="183E3E7C"/>
    <w:rsid w:val="18FE0513"/>
    <w:rsid w:val="19FF55D7"/>
    <w:rsid w:val="1B131481"/>
    <w:rsid w:val="1C4C3986"/>
    <w:rsid w:val="1C6D571B"/>
    <w:rsid w:val="1CB86EC5"/>
    <w:rsid w:val="1DCE662F"/>
    <w:rsid w:val="20255AA4"/>
    <w:rsid w:val="20CD4C3D"/>
    <w:rsid w:val="2147185A"/>
    <w:rsid w:val="22776F46"/>
    <w:rsid w:val="239A2548"/>
    <w:rsid w:val="245841D4"/>
    <w:rsid w:val="24AA118A"/>
    <w:rsid w:val="24BB79C6"/>
    <w:rsid w:val="24C514AA"/>
    <w:rsid w:val="25DF7B3D"/>
    <w:rsid w:val="27232285"/>
    <w:rsid w:val="27D466ED"/>
    <w:rsid w:val="280B18F9"/>
    <w:rsid w:val="28E568BD"/>
    <w:rsid w:val="29773CC2"/>
    <w:rsid w:val="29925EA9"/>
    <w:rsid w:val="2A491EB3"/>
    <w:rsid w:val="2B1F2742"/>
    <w:rsid w:val="2B7F35B2"/>
    <w:rsid w:val="2D08350A"/>
    <w:rsid w:val="2D741403"/>
    <w:rsid w:val="2D9D54EF"/>
    <w:rsid w:val="2E846307"/>
    <w:rsid w:val="2EBB5554"/>
    <w:rsid w:val="2F0E14CE"/>
    <w:rsid w:val="2F5E0651"/>
    <w:rsid w:val="2FF81624"/>
    <w:rsid w:val="3050420E"/>
    <w:rsid w:val="30BA73FD"/>
    <w:rsid w:val="33853D26"/>
    <w:rsid w:val="35365552"/>
    <w:rsid w:val="35583DAF"/>
    <w:rsid w:val="3569521C"/>
    <w:rsid w:val="36175E31"/>
    <w:rsid w:val="36E35B3E"/>
    <w:rsid w:val="36F1719B"/>
    <w:rsid w:val="38435CA5"/>
    <w:rsid w:val="3A3D0D00"/>
    <w:rsid w:val="3BB85A60"/>
    <w:rsid w:val="3BF21AC7"/>
    <w:rsid w:val="3CF90C34"/>
    <w:rsid w:val="3E2E2CD9"/>
    <w:rsid w:val="3E6C1E03"/>
    <w:rsid w:val="3ED54387"/>
    <w:rsid w:val="3EE425FE"/>
    <w:rsid w:val="402D7572"/>
    <w:rsid w:val="408829FA"/>
    <w:rsid w:val="41EA18D8"/>
    <w:rsid w:val="423064E0"/>
    <w:rsid w:val="45AC2F81"/>
    <w:rsid w:val="46D63D94"/>
    <w:rsid w:val="46E10857"/>
    <w:rsid w:val="47056B3E"/>
    <w:rsid w:val="47736D22"/>
    <w:rsid w:val="48201407"/>
    <w:rsid w:val="484F644E"/>
    <w:rsid w:val="492F7916"/>
    <w:rsid w:val="494619E7"/>
    <w:rsid w:val="4D456308"/>
    <w:rsid w:val="4D9E1AAF"/>
    <w:rsid w:val="4E3A4E06"/>
    <w:rsid w:val="4E626CBB"/>
    <w:rsid w:val="4FED72BA"/>
    <w:rsid w:val="5188302E"/>
    <w:rsid w:val="52316166"/>
    <w:rsid w:val="529F2249"/>
    <w:rsid w:val="530A3743"/>
    <w:rsid w:val="531A11E6"/>
    <w:rsid w:val="53E64908"/>
    <w:rsid w:val="54E11C03"/>
    <w:rsid w:val="551D4BB1"/>
    <w:rsid w:val="55EF4F4D"/>
    <w:rsid w:val="55F411CC"/>
    <w:rsid w:val="57530502"/>
    <w:rsid w:val="57865755"/>
    <w:rsid w:val="57B2474D"/>
    <w:rsid w:val="57EF2F07"/>
    <w:rsid w:val="59876A53"/>
    <w:rsid w:val="5AE719F7"/>
    <w:rsid w:val="5B2C3699"/>
    <w:rsid w:val="5C42372A"/>
    <w:rsid w:val="5CB84210"/>
    <w:rsid w:val="5D753012"/>
    <w:rsid w:val="5DF05CFE"/>
    <w:rsid w:val="5EF55AD9"/>
    <w:rsid w:val="5FB12D54"/>
    <w:rsid w:val="5FB973CF"/>
    <w:rsid w:val="5FD44E57"/>
    <w:rsid w:val="60B44CEE"/>
    <w:rsid w:val="61480B6C"/>
    <w:rsid w:val="61D93E61"/>
    <w:rsid w:val="620A7566"/>
    <w:rsid w:val="62A349C7"/>
    <w:rsid w:val="62F04D6F"/>
    <w:rsid w:val="632D4DBC"/>
    <w:rsid w:val="642970D9"/>
    <w:rsid w:val="64EA020B"/>
    <w:rsid w:val="66A119FA"/>
    <w:rsid w:val="66FB4E00"/>
    <w:rsid w:val="672F746A"/>
    <w:rsid w:val="67532640"/>
    <w:rsid w:val="67B83316"/>
    <w:rsid w:val="68447B8A"/>
    <w:rsid w:val="68DD0960"/>
    <w:rsid w:val="6A446B8F"/>
    <w:rsid w:val="6B366E6D"/>
    <w:rsid w:val="6B3F3373"/>
    <w:rsid w:val="6D155C96"/>
    <w:rsid w:val="6D443CCF"/>
    <w:rsid w:val="700C2F42"/>
    <w:rsid w:val="71956476"/>
    <w:rsid w:val="7288033A"/>
    <w:rsid w:val="72FC67AC"/>
    <w:rsid w:val="73E86746"/>
    <w:rsid w:val="73F74CCE"/>
    <w:rsid w:val="7590675E"/>
    <w:rsid w:val="77724665"/>
    <w:rsid w:val="77A72216"/>
    <w:rsid w:val="77CE2427"/>
    <w:rsid w:val="782B0EFF"/>
    <w:rsid w:val="782D3724"/>
    <w:rsid w:val="79E97443"/>
    <w:rsid w:val="7A015D4B"/>
    <w:rsid w:val="7A745C23"/>
    <w:rsid w:val="7B8C603E"/>
    <w:rsid w:val="7C3A2336"/>
    <w:rsid w:val="7D1F1BB2"/>
    <w:rsid w:val="7D592F5B"/>
    <w:rsid w:val="7DB01F1F"/>
    <w:rsid w:val="7E1274FD"/>
    <w:rsid w:val="7E9975A5"/>
    <w:rsid w:val="7ED522CD"/>
    <w:rsid w:val="7FF479B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styleId="9">
    <w:name w:val="footnote reference"/>
    <w:basedOn w:val="6"/>
    <w:qFormat/>
    <w:uiPriority w:val="0"/>
    <w:rPr>
      <w:vertAlign w:val="superscript"/>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默认段落字体 Para Char"/>
    <w:basedOn w:val="1"/>
    <w:next w:val="1"/>
    <w:qFormat/>
    <w:uiPriority w:val="0"/>
    <w:pPr>
      <w:spacing w:line="360" w:lineRule="auto"/>
      <w:ind w:firstLine="200" w:firstLineChars="200"/>
    </w:pPr>
  </w:style>
  <w:style w:type="character" w:customStyle="1" w:styleId="13">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2436</Words>
  <Characters>2621</Characters>
  <Lines>18</Lines>
  <Paragraphs>5</Paragraphs>
  <ScaleCrop>false</ScaleCrop>
  <LinksUpToDate>false</LinksUpToDate>
  <CharactersWithSpaces>2647</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2023-05-03T10:19:00Z</dcterms:created>
  <dc:creator>车杰</dc:creator>
  <cp:lastModifiedBy>Deba</cp:lastModifiedBy>
  <dcterms:modified xsi:type="dcterms:W3CDTF">2024-05-11T03:40:18Z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67B121E861254C1099C21E2AB8C8E5E4</vt:lpwstr>
  </property>
</Properties>
</file>