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
        <w:ind w:left="0"/>
        <w:rPr>
          <w:rFonts w:hint="eastAsia" w:ascii="Songti SC Bold" w:hAnsi="Songti SC Bold" w:eastAsia="Songti SC Bold" w:cs="Songti SC Bold"/>
          <w:b w:val="0"/>
          <w:bCs w:val="0"/>
          <w:i w:val="0"/>
          <w:iCs w:val="0"/>
          <w:color w:val="auto"/>
          <w:sz w:val="9"/>
        </w:rPr>
      </w:pPr>
    </w:p>
    <w:p>
      <w:pPr>
        <w:pStyle w:val="3"/>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0" w:firstLineChars="0"/>
        <w:jc w:val="center"/>
        <w:textAlignment w:val="auto"/>
        <w:outlineLvl w:val="9"/>
        <w:rPr>
          <w:rFonts w:hint="eastAsia" w:ascii="华光大标宋_CNKI" w:hAnsi="华光大标宋_CNKI" w:eastAsia="华光大标宋_CNKI" w:cs="华光大标宋_CNKI"/>
          <w:b w:val="0"/>
          <w:bCs w:val="0"/>
          <w:i w:val="0"/>
          <w:iCs w:val="0"/>
          <w:color w:val="auto"/>
          <w:sz w:val="44"/>
          <w:szCs w:val="44"/>
          <w:lang w:val="en-US" w:eastAsia="zh-CN"/>
        </w:rPr>
      </w:pPr>
      <w:r>
        <w:rPr>
          <w:rFonts w:hint="eastAsia" w:ascii="方正小标宋简体" w:hAnsi="方正小标宋简体" w:eastAsia="方正小标宋简体" w:cs="方正小标宋简体"/>
          <w:b w:val="0"/>
          <w:bCs w:val="0"/>
          <w:i w:val="0"/>
          <w:iCs w:val="0"/>
          <w:color w:val="auto"/>
          <w:sz w:val="44"/>
          <w:szCs w:val="44"/>
          <w:lang w:val="en-US" w:eastAsia="zh-CN"/>
        </w:rPr>
        <w:t>佛山市顺德区北滘中学2024年自主招生方案</w:t>
      </w:r>
    </w:p>
    <w:p>
      <w:pPr>
        <w:pStyle w:val="3"/>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0" w:firstLineChars="0"/>
        <w:jc w:val="left"/>
        <w:textAlignment w:val="auto"/>
        <w:outlineLvl w:val="9"/>
        <w:rPr>
          <w:rFonts w:hint="eastAsia" w:ascii="仿宋" w:hAnsi="仿宋" w:eastAsia="仿宋" w:cs="仿宋"/>
          <w:b/>
          <w:bCs/>
          <w:i w:val="0"/>
          <w:iCs w:val="0"/>
          <w:color w:val="auto"/>
          <w:sz w:val="32"/>
          <w:szCs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val="0"/>
          <w:i w:val="0"/>
          <w:iCs w:val="0"/>
          <w:color w:val="auto"/>
          <w:sz w:val="32"/>
          <w:szCs w:val="32"/>
          <w:lang w:val="en-US" w:eastAsia="zh-CN"/>
        </w:rPr>
      </w:pPr>
      <w:r>
        <w:rPr>
          <w:rFonts w:hint="eastAsia" w:ascii="仿宋_GB2312" w:hAnsi="仿宋_GB2312" w:eastAsia="仿宋_GB2312" w:cs="仿宋_GB2312"/>
          <w:b w:val="0"/>
          <w:bCs w:val="0"/>
          <w:i w:val="0"/>
          <w:iCs w:val="0"/>
          <w:color w:val="auto"/>
          <w:sz w:val="32"/>
          <w:szCs w:val="32"/>
          <w:lang w:val="en-US" w:eastAsia="zh-CN"/>
        </w:rPr>
        <w:t>佛山市顺德区北滘中学是一所区属全日制普通高中，创办于1959年，是广东省首批省一级学校、教学水平优秀学校、现代教育实验技术学校、华南师范大学教学实践研究基地、全国普通高等学校招生考试优秀考点。被评为全国首批青少年校园足球特色学校。北京信息科技大学优质生源基地校以及中国政法大学高水平运动员（足球）后备人才培养基地。</w:t>
      </w:r>
    </w:p>
    <w:p>
      <w:pPr>
        <w:pStyle w:val="3"/>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jc w:val="left"/>
        <w:textAlignment w:val="auto"/>
        <w:outlineLvl w:val="9"/>
        <w:rPr>
          <w:rFonts w:hint="eastAsia" w:ascii="仿宋_GB2312" w:hAnsi="仿宋_GB2312" w:eastAsia="仿宋_GB2312" w:cs="仿宋_GB2312"/>
          <w:b w:val="0"/>
          <w:bCs w:val="0"/>
          <w:i w:val="0"/>
          <w:iCs w:val="0"/>
          <w:color w:val="auto"/>
          <w:sz w:val="32"/>
          <w:szCs w:val="32"/>
          <w:lang w:val="en-US" w:eastAsia="zh-CN"/>
        </w:rPr>
      </w:pPr>
      <w:r>
        <w:rPr>
          <w:rFonts w:hint="eastAsia" w:ascii="仿宋_GB2312" w:hAnsi="仿宋_GB2312" w:eastAsia="仿宋_GB2312" w:cs="仿宋_GB2312"/>
          <w:b w:val="0"/>
          <w:bCs w:val="0"/>
          <w:i w:val="0"/>
          <w:iCs w:val="0"/>
          <w:color w:val="auto"/>
          <w:sz w:val="32"/>
          <w:szCs w:val="32"/>
          <w:lang w:val="en-US" w:eastAsia="zh-CN"/>
        </w:rPr>
        <w:t>学校现有在职教师176人，其中特级教师1名，博士8人，国内各大高校硕士52人，其中清华大学硕士1人，北京大学硕士1人。高级教师45人，一级教师71人，获得省、市、区优秀教师、优秀班主任称号教师51人，市、区骨干教师69人，区学科带头人和教学能手14人。顺德区北滘中学（足球）项目于2023年佛山市普通高中多样化特色发展“双高”行动中被评为市级高水平项目。</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rPr>
      </w:pPr>
      <w:r>
        <w:rPr>
          <w:rFonts w:hint="eastAsia" w:ascii="黑体" w:hAnsi="黑体" w:eastAsia="黑体" w:cs="黑体"/>
          <w:b w:val="0"/>
          <w:bCs/>
          <w:i w:val="0"/>
          <w:iCs w:val="0"/>
          <w:color w:val="auto"/>
          <w:sz w:val="32"/>
          <w:szCs w:val="32"/>
          <w:lang w:val="en-US" w:eastAsia="zh-CN"/>
        </w:rPr>
        <w:t>一、</w:t>
      </w:r>
      <w:r>
        <w:rPr>
          <w:rFonts w:hint="eastAsia" w:ascii="黑体" w:hAnsi="黑体" w:eastAsia="黑体" w:cs="黑体"/>
          <w:b w:val="0"/>
          <w:bCs/>
          <w:i w:val="0"/>
          <w:iCs w:val="0"/>
          <w:color w:val="auto"/>
          <w:sz w:val="32"/>
          <w:szCs w:val="32"/>
        </w:rPr>
        <w:t>招生计划</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面向全市招收足球特长生15人（足球方向）。</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lang w:val="en-US" w:eastAsia="zh-CN"/>
        </w:rPr>
      </w:pPr>
      <w:r>
        <w:rPr>
          <w:rFonts w:hint="eastAsia" w:ascii="黑体" w:hAnsi="黑体" w:eastAsia="黑体" w:cs="黑体"/>
          <w:b w:val="0"/>
          <w:bCs/>
          <w:i w:val="0"/>
          <w:iCs w:val="0"/>
          <w:color w:val="auto"/>
          <w:sz w:val="32"/>
          <w:szCs w:val="32"/>
          <w:lang w:val="en-US" w:eastAsia="zh-CN"/>
        </w:rPr>
        <w:t>二、报名安排</w:t>
      </w:r>
      <w:bookmarkStart w:id="0" w:name="_GoBack"/>
      <w:bookmarkEnd w:id="0"/>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default" w:ascii="楷体_GB2312" w:hAnsi="Times New Roman" w:eastAsia="楷体_GB2312" w:cs="Times New Roman"/>
          <w:b/>
          <w:bCs w:val="0"/>
          <w:i w:val="0"/>
          <w:iCs w:val="0"/>
          <w:color w:val="auto"/>
          <w:kern w:val="2"/>
          <w:sz w:val="32"/>
          <w:szCs w:val="32"/>
          <w:lang w:val="en-US" w:eastAsia="zh-CN"/>
        </w:rPr>
      </w:pPr>
      <w:r>
        <w:rPr>
          <w:rFonts w:hint="eastAsia" w:ascii="楷体" w:hAnsi="楷体" w:eastAsia="楷体" w:cs="楷体"/>
          <w:b/>
          <w:bCs w:val="0"/>
          <w:i w:val="0"/>
          <w:iCs w:val="0"/>
          <w:color w:val="auto"/>
          <w:kern w:val="2"/>
          <w:sz w:val="32"/>
          <w:szCs w:val="32"/>
          <w:lang w:val="en-US" w:eastAsia="zh-CN"/>
        </w:rPr>
        <w:t>（一）佛山市初中应届毕业生</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2024年</w:t>
      </w:r>
      <w:r>
        <w:rPr>
          <w:rFonts w:hint="default" w:ascii="仿宋_GB2312" w:hAnsi="仿宋_GB2312" w:eastAsia="仿宋_GB2312" w:cs="仿宋_GB2312"/>
          <w:i w:val="0"/>
          <w:iCs w:val="0"/>
          <w:color w:val="auto"/>
          <w:kern w:val="2"/>
          <w:sz w:val="32"/>
          <w:szCs w:val="32"/>
          <w:lang w:val="en-US" w:eastAsia="zh-CN"/>
        </w:rPr>
        <w:t>佛山市初中应届毕业生</w:t>
      </w:r>
      <w:r>
        <w:rPr>
          <w:rFonts w:hint="eastAsia" w:ascii="仿宋_GB2312" w:hAnsi="仿宋_GB2312" w:eastAsia="仿宋_GB2312" w:cs="仿宋_GB2312"/>
          <w:i w:val="0"/>
          <w:iCs w:val="0"/>
          <w:color w:val="auto"/>
          <w:kern w:val="2"/>
          <w:sz w:val="32"/>
          <w:szCs w:val="32"/>
          <w:lang w:val="en-US" w:eastAsia="zh-CN"/>
        </w:rPr>
        <w:t>，</w:t>
      </w:r>
      <w:r>
        <w:rPr>
          <w:rFonts w:hint="default" w:ascii="仿宋_GB2312" w:hAnsi="仿宋_GB2312" w:eastAsia="仿宋_GB2312" w:cs="仿宋_GB2312"/>
          <w:i w:val="0"/>
          <w:iCs w:val="0"/>
          <w:color w:val="auto"/>
          <w:kern w:val="2"/>
          <w:sz w:val="32"/>
          <w:szCs w:val="32"/>
          <w:lang w:val="en-US" w:eastAsia="zh-CN"/>
        </w:rPr>
        <w:t>户籍生、政策性借读生、普通借读生均可报名。</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default" w:ascii="楷体" w:hAnsi="楷体" w:eastAsia="楷体" w:cs="楷体"/>
          <w:b/>
          <w:bCs w:val="0"/>
          <w:i w:val="0"/>
          <w:iCs w:val="0"/>
          <w:color w:val="auto"/>
          <w:kern w:val="2"/>
          <w:sz w:val="32"/>
          <w:szCs w:val="32"/>
          <w:lang w:val="en-US" w:eastAsia="zh-CN"/>
        </w:rPr>
      </w:pPr>
      <w:r>
        <w:rPr>
          <w:rFonts w:hint="eastAsia" w:ascii="楷体" w:hAnsi="楷体" w:eastAsia="楷体" w:cs="楷体"/>
          <w:b/>
          <w:bCs w:val="0"/>
          <w:i w:val="0"/>
          <w:iCs w:val="0"/>
          <w:color w:val="auto"/>
          <w:kern w:val="2"/>
          <w:sz w:val="32"/>
          <w:szCs w:val="32"/>
          <w:lang w:val="en-US" w:eastAsia="zh-CN"/>
        </w:rPr>
        <w:t>（二）</w:t>
      </w:r>
      <w:r>
        <w:rPr>
          <w:rFonts w:hint="default" w:ascii="楷体" w:hAnsi="楷体" w:eastAsia="楷体" w:cs="楷体"/>
          <w:b/>
          <w:bCs w:val="0"/>
          <w:i w:val="0"/>
          <w:iCs w:val="0"/>
          <w:color w:val="auto"/>
          <w:kern w:val="2"/>
          <w:sz w:val="32"/>
          <w:szCs w:val="32"/>
          <w:lang w:val="en-US" w:eastAsia="zh-CN"/>
        </w:rPr>
        <w:t>综合表现评定</w:t>
      </w:r>
      <w:r>
        <w:rPr>
          <w:rFonts w:hint="eastAsia" w:ascii="楷体" w:hAnsi="楷体" w:eastAsia="楷体" w:cs="楷体"/>
          <w:b/>
          <w:bCs w:val="0"/>
          <w:i w:val="0"/>
          <w:iCs w:val="0"/>
          <w:color w:val="auto"/>
          <w:kern w:val="2"/>
          <w:sz w:val="32"/>
          <w:szCs w:val="32"/>
          <w:lang w:val="en-US" w:eastAsia="zh-CN"/>
        </w:rPr>
        <w:t>等级</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考生</w:t>
      </w:r>
      <w:r>
        <w:rPr>
          <w:rFonts w:hint="default" w:ascii="仿宋_GB2312" w:hAnsi="仿宋_GB2312" w:eastAsia="仿宋_GB2312" w:cs="仿宋_GB2312"/>
          <w:i w:val="0"/>
          <w:iCs w:val="0"/>
          <w:color w:val="auto"/>
          <w:kern w:val="2"/>
          <w:sz w:val="32"/>
          <w:szCs w:val="32"/>
          <w:lang w:val="en-US" w:eastAsia="zh-CN"/>
        </w:rPr>
        <w:t>综合表现评定等级须达到B等级（含B等级）以上。</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default" w:ascii="楷体" w:hAnsi="楷体" w:eastAsia="楷体" w:cs="楷体"/>
          <w:b/>
          <w:bCs w:val="0"/>
          <w:i w:val="0"/>
          <w:iCs w:val="0"/>
          <w:color w:val="auto"/>
          <w:kern w:val="2"/>
          <w:sz w:val="32"/>
          <w:szCs w:val="32"/>
          <w:lang w:val="en-US" w:eastAsia="zh-CN"/>
        </w:rPr>
      </w:pPr>
      <w:r>
        <w:rPr>
          <w:rFonts w:hint="default" w:ascii="楷体" w:hAnsi="楷体" w:eastAsia="楷体" w:cs="楷体"/>
          <w:b/>
          <w:bCs w:val="0"/>
          <w:i w:val="0"/>
          <w:iCs w:val="0"/>
          <w:color w:val="auto"/>
          <w:kern w:val="2"/>
          <w:sz w:val="32"/>
          <w:szCs w:val="32"/>
          <w:lang w:val="en-US" w:eastAsia="zh-CN"/>
        </w:rPr>
        <w:t>（</w:t>
      </w:r>
      <w:r>
        <w:rPr>
          <w:rFonts w:hint="eastAsia" w:ascii="楷体" w:hAnsi="楷体" w:eastAsia="楷体" w:cs="楷体"/>
          <w:b/>
          <w:bCs w:val="0"/>
          <w:i w:val="0"/>
          <w:iCs w:val="0"/>
          <w:color w:val="auto"/>
          <w:kern w:val="2"/>
          <w:sz w:val="32"/>
          <w:szCs w:val="32"/>
          <w:lang w:val="en-US" w:eastAsia="zh-CN"/>
        </w:rPr>
        <w:t>三</w:t>
      </w:r>
      <w:r>
        <w:rPr>
          <w:rFonts w:hint="default" w:ascii="楷体" w:hAnsi="楷体" w:eastAsia="楷体" w:cs="楷体"/>
          <w:b/>
          <w:bCs w:val="0"/>
          <w:i w:val="0"/>
          <w:iCs w:val="0"/>
          <w:color w:val="auto"/>
          <w:kern w:val="2"/>
          <w:sz w:val="32"/>
          <w:szCs w:val="32"/>
          <w:lang w:val="en-US" w:eastAsia="zh-CN"/>
        </w:rPr>
        <w:t>）</w:t>
      </w:r>
      <w:r>
        <w:rPr>
          <w:rFonts w:hint="eastAsia" w:ascii="楷体" w:hAnsi="楷体" w:eastAsia="楷体" w:cs="楷体"/>
          <w:b/>
          <w:bCs w:val="0"/>
          <w:i w:val="0"/>
          <w:iCs w:val="0"/>
          <w:color w:val="auto"/>
          <w:kern w:val="2"/>
          <w:sz w:val="32"/>
          <w:szCs w:val="32"/>
          <w:lang w:val="en-US" w:eastAsia="zh-CN"/>
        </w:rPr>
        <w:t>考生报名条件</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i w:val="0"/>
          <w:iCs w:val="0"/>
          <w:color w:val="auto"/>
          <w:kern w:val="2"/>
          <w:sz w:val="32"/>
          <w:szCs w:val="32"/>
          <w:lang w:val="en-US" w:eastAsia="zh-CN"/>
        </w:rPr>
      </w:pPr>
      <w:r>
        <w:rPr>
          <w:rFonts w:hint="default" w:ascii="仿宋_GB2312" w:hAnsi="仿宋_GB2312" w:eastAsia="仿宋_GB2312" w:cs="仿宋_GB2312"/>
          <w:i w:val="0"/>
          <w:iCs w:val="0"/>
          <w:color w:val="auto"/>
          <w:kern w:val="2"/>
          <w:sz w:val="32"/>
          <w:szCs w:val="32"/>
          <w:lang w:val="en-US" w:eastAsia="zh-CN"/>
        </w:rPr>
        <w:t>身心健康、人格健全、诚实守信，学业成绩优秀</w:t>
      </w:r>
      <w:r>
        <w:rPr>
          <w:rFonts w:hint="eastAsia" w:ascii="仿宋_GB2312" w:hAnsi="仿宋_GB2312" w:eastAsia="仿宋_GB2312" w:cs="仿宋_GB2312"/>
          <w:i w:val="0"/>
          <w:iCs w:val="0"/>
          <w:color w:val="auto"/>
          <w:kern w:val="2"/>
          <w:sz w:val="32"/>
          <w:szCs w:val="32"/>
          <w:lang w:val="en-US" w:eastAsia="zh-CN"/>
        </w:rPr>
        <w:t>。</w:t>
      </w:r>
      <w:r>
        <w:rPr>
          <w:rFonts w:hint="default" w:ascii="仿宋_GB2312" w:hAnsi="仿宋_GB2312" w:eastAsia="仿宋_GB2312" w:cs="仿宋_GB2312"/>
          <w:i w:val="0"/>
          <w:iCs w:val="0"/>
          <w:color w:val="auto"/>
          <w:kern w:val="2"/>
          <w:sz w:val="32"/>
          <w:szCs w:val="32"/>
          <w:lang w:val="en-US" w:eastAsia="zh-CN"/>
        </w:rPr>
        <w:t>具有足球</w:t>
      </w:r>
      <w:r>
        <w:rPr>
          <w:rFonts w:hint="eastAsia" w:ascii="仿宋_GB2312" w:hAnsi="仿宋_GB2312" w:eastAsia="仿宋_GB2312" w:cs="仿宋_GB2312"/>
          <w:i w:val="0"/>
          <w:iCs w:val="0"/>
          <w:color w:val="auto"/>
          <w:kern w:val="2"/>
          <w:sz w:val="32"/>
          <w:szCs w:val="32"/>
          <w:lang w:val="en-US" w:eastAsia="zh-CN"/>
        </w:rPr>
        <w:t>技能</w:t>
      </w:r>
      <w:r>
        <w:rPr>
          <w:rFonts w:hint="default" w:ascii="仿宋_GB2312" w:hAnsi="仿宋_GB2312" w:eastAsia="仿宋_GB2312" w:cs="仿宋_GB2312"/>
          <w:i w:val="0"/>
          <w:iCs w:val="0"/>
          <w:color w:val="auto"/>
          <w:kern w:val="2"/>
          <w:sz w:val="32"/>
          <w:szCs w:val="32"/>
          <w:lang w:val="en-US" w:eastAsia="zh-CN"/>
        </w:rPr>
        <w:t>特长，身体素质出众，具有较高</w:t>
      </w:r>
      <w:r>
        <w:rPr>
          <w:rFonts w:hint="eastAsia" w:ascii="仿宋_GB2312" w:hAnsi="仿宋_GB2312" w:eastAsia="仿宋_GB2312" w:cs="仿宋_GB2312"/>
          <w:i w:val="0"/>
          <w:iCs w:val="0"/>
          <w:color w:val="auto"/>
          <w:kern w:val="2"/>
          <w:sz w:val="32"/>
          <w:szCs w:val="32"/>
          <w:lang w:val="en-US" w:eastAsia="zh-CN"/>
        </w:rPr>
        <w:t>足球运动</w:t>
      </w:r>
      <w:r>
        <w:rPr>
          <w:rFonts w:hint="default" w:ascii="仿宋_GB2312" w:hAnsi="仿宋_GB2312" w:eastAsia="仿宋_GB2312" w:cs="仿宋_GB2312"/>
          <w:i w:val="0"/>
          <w:iCs w:val="0"/>
          <w:color w:val="auto"/>
          <w:kern w:val="2"/>
          <w:sz w:val="32"/>
          <w:szCs w:val="32"/>
          <w:lang w:val="en-US" w:eastAsia="zh-CN"/>
        </w:rPr>
        <w:t>竞技水平，且能出具相关证明材料。</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lang w:val="en-US" w:eastAsia="zh-CN"/>
        </w:rPr>
      </w:pPr>
      <w:r>
        <w:rPr>
          <w:rFonts w:hint="eastAsia" w:ascii="黑体" w:hAnsi="黑体" w:eastAsia="黑体" w:cs="黑体"/>
          <w:b w:val="0"/>
          <w:bCs/>
          <w:i w:val="0"/>
          <w:iCs w:val="0"/>
          <w:color w:val="auto"/>
          <w:sz w:val="32"/>
          <w:szCs w:val="32"/>
          <w:lang w:val="en-US" w:eastAsia="zh-CN"/>
        </w:rPr>
        <w:t>三、综合评价办法</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（一）志愿填报</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color w:val="auto"/>
          <w:kern w:val="2"/>
          <w:sz w:val="32"/>
          <w:szCs w:val="32"/>
          <w:lang w:val="en-US" w:eastAsia="zh-CN"/>
        </w:rPr>
      </w:pPr>
      <w:r>
        <w:rPr>
          <w:rFonts w:hint="default" w:ascii="仿宋_GB2312" w:hAnsi="仿宋_GB2312" w:eastAsia="仿宋_GB2312" w:cs="仿宋_GB2312"/>
          <w:b w:val="0"/>
          <w:bCs w:val="0"/>
          <w:i w:val="0"/>
          <w:iCs w:val="0"/>
          <w:color w:val="auto"/>
          <w:kern w:val="2"/>
          <w:sz w:val="32"/>
          <w:szCs w:val="32"/>
          <w:lang w:val="en-US" w:eastAsia="zh-CN"/>
        </w:rPr>
        <w:t>考生必须按全市统一安排时间在佛山市中考信息管理系统填报自主招生志愿并参加我市中考。填报志愿时，在提前批第一层次志愿的自主招生学校中填写“佛山市顺德区北滘中学”。</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b w:val="0"/>
          <w:bCs w:val="0"/>
          <w:i w:val="0"/>
          <w:iCs w:val="0"/>
          <w:color w:val="auto"/>
          <w:kern w:val="2"/>
          <w:sz w:val="32"/>
          <w:szCs w:val="32"/>
          <w:lang w:val="en-US" w:eastAsia="zh-CN"/>
        </w:rPr>
      </w:pPr>
      <w:r>
        <w:rPr>
          <w:rFonts w:hint="default" w:ascii="仿宋_GB2312" w:hAnsi="仿宋_GB2312" w:eastAsia="仿宋_GB2312" w:cs="仿宋_GB2312"/>
          <w:b w:val="0"/>
          <w:bCs w:val="0"/>
          <w:i w:val="0"/>
          <w:iCs w:val="0"/>
          <w:color w:val="auto"/>
          <w:kern w:val="2"/>
          <w:sz w:val="32"/>
          <w:szCs w:val="32"/>
          <w:lang w:val="en-US" w:eastAsia="zh-CN"/>
        </w:rPr>
        <w:t>参加足球特长生自主招生综合评价的考生必须参加中考并按要求填报相应志愿，方能</w:t>
      </w:r>
      <w:r>
        <w:rPr>
          <w:rFonts w:hint="eastAsia" w:ascii="仿宋_GB2312" w:hAnsi="仿宋_GB2312" w:eastAsia="仿宋_GB2312" w:cs="仿宋_GB2312"/>
          <w:b w:val="0"/>
          <w:bCs w:val="0"/>
          <w:i w:val="0"/>
          <w:iCs w:val="0"/>
          <w:color w:val="auto"/>
          <w:kern w:val="2"/>
          <w:sz w:val="32"/>
          <w:szCs w:val="32"/>
          <w:lang w:val="en-US" w:eastAsia="zh-CN"/>
        </w:rPr>
        <w:t>参加综合评价</w:t>
      </w:r>
      <w:r>
        <w:rPr>
          <w:rFonts w:hint="default" w:ascii="仿宋_GB2312" w:hAnsi="仿宋_GB2312" w:eastAsia="仿宋_GB2312" w:cs="仿宋_GB2312"/>
          <w:b w:val="0"/>
          <w:bCs w:val="0"/>
          <w:i w:val="0"/>
          <w:iCs w:val="0"/>
          <w:color w:val="auto"/>
          <w:kern w:val="2"/>
          <w:sz w:val="32"/>
          <w:szCs w:val="32"/>
          <w:lang w:val="en-US" w:eastAsia="zh-CN"/>
        </w:rPr>
        <w: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（二）综合评价形式</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包括身体素质和足球专项素质两个部分。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b/>
          <w:bCs w:val="0"/>
          <w:i w:val="0"/>
          <w:iCs w:val="0"/>
          <w:color w:val="auto"/>
          <w:kern w:val="2"/>
          <w:sz w:val="32"/>
          <w:szCs w:val="32"/>
          <w:lang w:val="en-US" w:eastAsia="zh-CN"/>
        </w:rPr>
        <w:t>1.身体素质部分：</w:t>
      </w:r>
      <w:r>
        <w:rPr>
          <w:rFonts w:hint="eastAsia" w:ascii="仿宋_GB2312" w:hAnsi="仿宋_GB2312" w:eastAsia="仿宋_GB2312" w:cs="仿宋_GB2312"/>
          <w:i w:val="0"/>
          <w:iCs w:val="0"/>
          <w:color w:val="auto"/>
          <w:kern w:val="2"/>
          <w:sz w:val="32"/>
          <w:szCs w:val="32"/>
          <w:lang w:val="en-US" w:eastAsia="zh-CN"/>
        </w:rPr>
        <w:t>短跑。立定三级跳远。</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b/>
          <w:bCs w:val="0"/>
          <w:i w:val="0"/>
          <w:iCs w:val="0"/>
          <w:color w:val="auto"/>
          <w:kern w:val="2"/>
          <w:sz w:val="32"/>
          <w:szCs w:val="32"/>
          <w:lang w:val="en-US" w:eastAsia="zh-CN"/>
        </w:rPr>
        <w:t>2.足球专项素质部分：</w:t>
      </w:r>
      <w:r>
        <w:rPr>
          <w:rFonts w:hint="eastAsia" w:ascii="仿宋_GB2312" w:hAnsi="仿宋_GB2312" w:eastAsia="仿宋_GB2312" w:cs="仿宋_GB2312"/>
          <w:i w:val="0"/>
          <w:iCs w:val="0"/>
          <w:color w:val="auto"/>
          <w:kern w:val="2"/>
          <w:sz w:val="32"/>
          <w:szCs w:val="32"/>
          <w:lang w:val="en-US" w:eastAsia="zh-CN"/>
        </w:rPr>
        <w:t>非守门员技术测试、守门员技术测试、足球实战能力测试。</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（三）综合评价</w:t>
      </w:r>
      <w:r>
        <w:rPr>
          <w:rFonts w:hint="eastAsia" w:ascii="楷体" w:hAnsi="楷体" w:eastAsia="楷体" w:cs="楷体"/>
          <w:b/>
          <w:bCs w:val="0"/>
          <w:i w:val="0"/>
          <w:iCs w:val="0"/>
          <w:color w:val="auto"/>
          <w:kern w:val="2"/>
          <w:sz w:val="32"/>
          <w:szCs w:val="32"/>
          <w:lang w:val="en-US" w:eastAsia="zh-CN"/>
        </w:rPr>
        <w:t>内容</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_GB2312" w:hAnsi="仿宋_GB2312" w:eastAsia="仿宋_GB2312" w:cs="仿宋_GB2312"/>
          <w:b/>
          <w:bCs w:val="0"/>
          <w:i w:val="0"/>
          <w:iCs w:val="0"/>
          <w:color w:val="auto"/>
          <w:kern w:val="2"/>
          <w:sz w:val="32"/>
          <w:szCs w:val="32"/>
          <w:lang w:val="en-US" w:eastAsia="zh-CN"/>
        </w:rPr>
      </w:pPr>
      <w:r>
        <w:rPr>
          <w:rFonts w:hint="eastAsia" w:ascii="仿宋_GB2312" w:hAnsi="仿宋_GB2312" w:eastAsia="仿宋_GB2312" w:cs="仿宋_GB2312"/>
          <w:b/>
          <w:bCs w:val="0"/>
          <w:i w:val="0"/>
          <w:iCs w:val="0"/>
          <w:color w:val="auto"/>
          <w:kern w:val="2"/>
          <w:sz w:val="32"/>
          <w:szCs w:val="32"/>
          <w:lang w:val="en-US" w:eastAsia="zh-CN"/>
        </w:rPr>
        <w:t>1.身体素质部分：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①100m跑（20分），②立定三级跳远（20分）。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_GB2312" w:hAnsi="仿宋_GB2312" w:eastAsia="仿宋_GB2312" w:cs="仿宋_GB2312"/>
          <w:b/>
          <w:bCs w:val="0"/>
          <w:i w:val="0"/>
          <w:iCs w:val="0"/>
          <w:color w:val="auto"/>
          <w:kern w:val="2"/>
          <w:sz w:val="32"/>
          <w:szCs w:val="32"/>
          <w:lang w:val="en-US" w:eastAsia="zh-CN"/>
        </w:rPr>
      </w:pPr>
      <w:r>
        <w:rPr>
          <w:rFonts w:hint="eastAsia" w:ascii="仿宋_GB2312" w:hAnsi="仿宋_GB2312" w:eastAsia="仿宋_GB2312" w:cs="仿宋_GB2312"/>
          <w:b/>
          <w:bCs w:val="0"/>
          <w:i w:val="0"/>
          <w:iCs w:val="0"/>
          <w:color w:val="auto"/>
          <w:kern w:val="2"/>
          <w:sz w:val="32"/>
          <w:szCs w:val="32"/>
          <w:lang w:val="en-US" w:eastAsia="zh-CN"/>
        </w:rPr>
        <w:t>2.足球专项素质部分：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①非守门员：1.颠球（12.5分）；2.运球绕杆射门（12.5分）；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②守门员：1.扑接球（12.5分）；2.手抛球（12.5分）。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③实战能力测试：球员（守门员）在比赛中的技术运用，对抗中的传接球，场上位置职责，攻防转换等（35分）。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i w:val="0"/>
          <w:iCs w:val="0"/>
          <w:color w:val="auto"/>
          <w:kern w:val="2"/>
          <w:sz w:val="32"/>
          <w:szCs w:val="32"/>
          <w:lang w:val="en-US" w:eastAsia="zh-CN"/>
        </w:rPr>
      </w:pPr>
      <w:r>
        <w:rPr>
          <w:rFonts w:hint="eastAsia" w:ascii="楷体_GB2312" w:hAnsi="Times New Roman" w:eastAsia="楷体_GB2312" w:cs="Times New Roman"/>
          <w:b/>
          <w:i w:val="0"/>
          <w:iCs w:val="0"/>
          <w:color w:val="auto"/>
          <w:kern w:val="2"/>
          <w:sz w:val="32"/>
          <w:szCs w:val="32"/>
          <w:lang w:val="en-US" w:eastAsia="zh-CN"/>
        </w:rPr>
        <w:t>（四）综合评价</w:t>
      </w:r>
      <w:r>
        <w:rPr>
          <w:rFonts w:hint="eastAsia" w:ascii="楷体" w:hAnsi="楷体" w:eastAsia="楷体" w:cs="楷体"/>
          <w:b/>
          <w:i w:val="0"/>
          <w:iCs w:val="0"/>
          <w:color w:val="auto"/>
          <w:kern w:val="2"/>
          <w:sz w:val="32"/>
          <w:szCs w:val="32"/>
          <w:lang w:val="en-US" w:eastAsia="zh-CN"/>
        </w:rPr>
        <w:t>结果</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我校自主招生综合评价结果将在中考结束后5天内对考生公布，如对结果有疑问可申请复核。经核验无误后，学校将在中考结束后7天内将全体考生评价结果上传到佛山市中考信息管理系统。</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lang w:val="en-US" w:eastAsia="zh-CN"/>
        </w:rPr>
      </w:pPr>
      <w:r>
        <w:rPr>
          <w:rFonts w:hint="eastAsia" w:ascii="黑体" w:hAnsi="黑体" w:eastAsia="黑体" w:cs="黑体"/>
          <w:b w:val="0"/>
          <w:bCs/>
          <w:i w:val="0"/>
          <w:iCs w:val="0"/>
          <w:color w:val="auto"/>
          <w:sz w:val="32"/>
          <w:szCs w:val="32"/>
          <w:lang w:val="en-US" w:eastAsia="zh-CN"/>
        </w:rPr>
        <w:t>四、录取方式</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足球特长生自主招生划线录取时，中考文化科成绩和综合评价分别设置最低录取控制线，其中：</w:t>
      </w:r>
      <w:r>
        <w:rPr>
          <w:rFonts w:hint="eastAsia" w:ascii="仿宋_GB2312" w:hAnsi="仿宋_GB2312" w:eastAsia="仿宋_GB2312" w:cs="仿宋_GB2312"/>
          <w:b/>
          <w:bCs/>
          <w:i w:val="0"/>
          <w:iCs w:val="0"/>
          <w:color w:val="auto"/>
          <w:kern w:val="2"/>
          <w:sz w:val="32"/>
          <w:szCs w:val="32"/>
          <w:lang w:val="en-US" w:eastAsia="zh-CN"/>
        </w:rPr>
        <w:t>文化科成绩录取控制线为400分，综合评价最低控制线为70分。</w:t>
      </w:r>
      <w:r>
        <w:rPr>
          <w:rFonts w:hint="eastAsia" w:ascii="仿宋_GB2312" w:hAnsi="仿宋_GB2312" w:eastAsia="仿宋_GB2312" w:cs="仿宋_GB2312"/>
          <w:i w:val="0"/>
          <w:iCs w:val="0"/>
          <w:color w:val="auto"/>
          <w:kern w:val="2"/>
          <w:sz w:val="32"/>
          <w:szCs w:val="32"/>
          <w:lang w:val="en-US" w:eastAsia="zh-CN"/>
        </w:rPr>
        <w:t>双过线的情况下，按照综合评价成绩从高分到低分择优录取。若考生综合评价成绩相同，采用“同分比较原则”录取。录取结果由市招生办发回学校后公布。录取学生综合表现评定须达到B等级（含Ｂ等级）以上。</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学校未完成自主招生计划自动收回，转为我校普通生计划在后续批次招生录取。录取结果将由我校予以公布。</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rPr>
      </w:pPr>
      <w:r>
        <w:rPr>
          <w:rFonts w:hint="eastAsia" w:ascii="黑体" w:hAnsi="黑体" w:eastAsia="黑体" w:cs="黑体"/>
          <w:b w:val="0"/>
          <w:bCs/>
          <w:i w:val="0"/>
          <w:iCs w:val="0"/>
          <w:color w:val="auto"/>
          <w:sz w:val="32"/>
          <w:szCs w:val="32"/>
          <w:lang w:val="en-US" w:eastAsia="zh-CN"/>
        </w:rPr>
        <w:t>五、</w:t>
      </w:r>
      <w:r>
        <w:rPr>
          <w:rFonts w:hint="eastAsia" w:ascii="黑体" w:hAnsi="黑体" w:eastAsia="黑体" w:cs="黑体"/>
          <w:b w:val="0"/>
          <w:bCs/>
          <w:i w:val="0"/>
          <w:iCs w:val="0"/>
          <w:color w:val="auto"/>
          <w:sz w:val="32"/>
          <w:szCs w:val="32"/>
        </w:rPr>
        <w:t>收费标准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按顺德区公办普通高中收费标准收费。</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rPr>
      </w:pPr>
      <w:r>
        <w:rPr>
          <w:rFonts w:hint="eastAsia" w:ascii="黑体" w:hAnsi="黑体" w:eastAsia="黑体" w:cs="黑体"/>
          <w:b w:val="0"/>
          <w:bCs/>
          <w:i w:val="0"/>
          <w:iCs w:val="0"/>
          <w:color w:val="auto"/>
          <w:sz w:val="32"/>
          <w:szCs w:val="32"/>
          <w:lang w:val="en-US" w:eastAsia="zh-CN"/>
        </w:rPr>
        <w:t>六、</w:t>
      </w:r>
      <w:r>
        <w:rPr>
          <w:rFonts w:hint="eastAsia" w:ascii="黑体" w:hAnsi="黑体" w:eastAsia="黑体" w:cs="黑体"/>
          <w:b w:val="0"/>
          <w:bCs/>
          <w:i w:val="0"/>
          <w:iCs w:val="0"/>
          <w:color w:val="auto"/>
          <w:sz w:val="32"/>
          <w:szCs w:val="32"/>
        </w:rPr>
        <w:t>咨询</w:t>
      </w:r>
      <w:r>
        <w:rPr>
          <w:rFonts w:hint="eastAsia" w:ascii="黑体" w:hAnsi="黑体" w:eastAsia="黑体" w:cs="黑体"/>
          <w:b w:val="0"/>
          <w:bCs/>
          <w:i w:val="0"/>
          <w:iCs w:val="0"/>
          <w:color w:val="auto"/>
          <w:sz w:val="32"/>
          <w:szCs w:val="32"/>
          <w:lang w:eastAsia="zh-CN"/>
        </w:rPr>
        <w:t>、</w:t>
      </w:r>
      <w:r>
        <w:rPr>
          <w:rFonts w:hint="eastAsia" w:ascii="黑体" w:hAnsi="黑体" w:eastAsia="黑体" w:cs="黑体"/>
          <w:b w:val="0"/>
          <w:bCs/>
          <w:i w:val="0"/>
          <w:iCs w:val="0"/>
          <w:color w:val="auto"/>
          <w:sz w:val="32"/>
          <w:szCs w:val="32"/>
          <w:lang w:val="en-US" w:eastAsia="zh-CN"/>
        </w:rPr>
        <w:t>申诉</w:t>
      </w:r>
      <w:r>
        <w:rPr>
          <w:rFonts w:hint="eastAsia" w:ascii="黑体" w:hAnsi="黑体" w:eastAsia="黑体" w:cs="黑体"/>
          <w:b w:val="0"/>
          <w:bCs/>
          <w:i w:val="0"/>
          <w:iCs w:val="0"/>
          <w:color w:val="auto"/>
          <w:sz w:val="32"/>
          <w:szCs w:val="32"/>
        </w:rPr>
        <w:t>与监督</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 xml:space="preserve">（一）在市和区教育局的指导、监督下，成立学校自主招生领导小组、工作小组。 </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1.自主</w:t>
      </w:r>
      <w:r>
        <w:rPr>
          <w:rFonts w:hint="eastAsia" w:ascii="楷体" w:hAnsi="楷体" w:eastAsia="楷体" w:cs="楷体"/>
          <w:b/>
          <w:bCs w:val="0"/>
          <w:i w:val="0"/>
          <w:iCs w:val="0"/>
          <w:color w:val="auto"/>
          <w:kern w:val="2"/>
          <w:sz w:val="32"/>
          <w:szCs w:val="32"/>
          <w:lang w:val="en-US" w:eastAsia="zh-CN"/>
        </w:rPr>
        <w:t>招生领导小组</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组长：刘丽华。副组长：王剑平、郑奕芬、杨涵伟。成员：彭章荣、李志强、陈淑琼、卢杰龙、占 翡、周 斌、晏春标、黄志坚</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2.</w:t>
      </w:r>
      <w:r>
        <w:rPr>
          <w:rFonts w:hint="eastAsia" w:ascii="楷体" w:hAnsi="楷体" w:eastAsia="楷体" w:cs="楷体"/>
          <w:b/>
          <w:bCs w:val="0"/>
          <w:i w:val="0"/>
          <w:iCs w:val="0"/>
          <w:color w:val="auto"/>
          <w:kern w:val="2"/>
          <w:sz w:val="32"/>
          <w:szCs w:val="32"/>
          <w:lang w:val="en-US" w:eastAsia="zh-CN"/>
        </w:rPr>
        <w:t>自主招生工作小组</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组长：王剑平。副组长：彭章荣、李志强。成员：黄志坚、陈淑琼、卢杰龙、占 翡、周 斌、晏春标。职责：贯彻执行自主招生工作方案，做好自主招生工作，确保自主招生顺利进行。</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_GB2312" w:hAnsi="Times New Roman" w:eastAsia="楷体_GB2312" w:cs="Times New Roman"/>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3.自主招</w:t>
      </w:r>
      <w:r>
        <w:rPr>
          <w:rFonts w:hint="eastAsia" w:ascii="楷体" w:hAnsi="楷体" w:eastAsia="楷体" w:cs="楷体"/>
          <w:b/>
          <w:bCs w:val="0"/>
          <w:i w:val="0"/>
          <w:iCs w:val="0"/>
          <w:color w:val="auto"/>
          <w:kern w:val="2"/>
          <w:sz w:val="32"/>
          <w:szCs w:val="32"/>
          <w:lang w:val="en-US" w:eastAsia="zh-CN"/>
        </w:rPr>
        <w:t>生监督小组</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组长：杨涵伟。成员：</w:t>
      </w:r>
      <w:r>
        <w:rPr>
          <w:rFonts w:hint="eastAsia" w:ascii="仿宋_GB2312" w:hAnsi="仿宋_GB2312" w:eastAsia="仿宋_GB2312" w:cs="仿宋_GB2312"/>
          <w:i w:val="0"/>
          <w:iCs w:val="0"/>
          <w:color w:val="auto"/>
          <w:sz w:val="32"/>
          <w:szCs w:val="32"/>
          <w:lang w:val="en-US" w:eastAsia="zh-CN"/>
        </w:rPr>
        <w:t>学校党工团、家委代表。</w:t>
      </w:r>
      <w:r>
        <w:rPr>
          <w:rFonts w:hint="eastAsia" w:ascii="仿宋_GB2312" w:hAnsi="仿宋_GB2312" w:eastAsia="仿宋_GB2312" w:cs="仿宋_GB2312"/>
          <w:i w:val="0"/>
          <w:iCs w:val="0"/>
          <w:color w:val="auto"/>
          <w:kern w:val="2"/>
          <w:sz w:val="32"/>
          <w:szCs w:val="32"/>
          <w:lang w:val="en-US" w:eastAsia="zh-CN"/>
        </w:rPr>
        <w:t>职责：对自主招生工作进行全程监督，确保自主招生公平、顺利进行。</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顺德区北滘中学自主招生工作将遵循公平竞争、公开程序、综合评价、择优录取的原则，将深入实施阳光招生，构建公开、公正、透明的自主招生信息发布体系，严格执行招生规定，规范程序，接受监督，精心组织自主招生工作。</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kern w:val="2"/>
          <w:sz w:val="32"/>
          <w:szCs w:val="32"/>
          <w:lang w:val="en-US" w:eastAsia="zh-CN"/>
        </w:rPr>
      </w:pPr>
      <w:r>
        <w:rPr>
          <w:rFonts w:hint="eastAsia" w:ascii="仿宋_GB2312" w:hAnsi="仿宋_GB2312" w:eastAsia="仿宋_GB2312" w:cs="仿宋_GB2312"/>
          <w:i w:val="0"/>
          <w:iCs w:val="0"/>
          <w:color w:val="auto"/>
          <w:kern w:val="2"/>
          <w:sz w:val="32"/>
          <w:szCs w:val="32"/>
          <w:lang w:val="en-US" w:eastAsia="zh-CN"/>
        </w:rPr>
        <w:t>综合评价将采用自主招生监察小组将监督考生资格审查和招生录取等过程。学校将按照上级要求及时公布考生名单、录取名单等相关信息，接受学生、家长及社会监督。学校的各注意事项及考前温馨提示，将在学校官网和微信公众号提前公布。</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sz w:val="32"/>
          <w:szCs w:val="32"/>
          <w:lang w:val="en-US" w:eastAsia="zh-CN"/>
        </w:rPr>
      </w:pPr>
      <w:r>
        <w:rPr>
          <w:rFonts w:hint="eastAsia" w:ascii="黑体" w:hAnsi="黑体" w:eastAsia="黑体" w:cs="黑体"/>
          <w:b w:val="0"/>
          <w:bCs/>
          <w:i w:val="0"/>
          <w:iCs w:val="0"/>
          <w:color w:val="auto"/>
          <w:sz w:val="32"/>
          <w:szCs w:val="32"/>
          <w:lang w:val="en-US" w:eastAsia="zh-CN"/>
        </w:rPr>
        <w:t>七、其他事项</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Times New Roman Regular" w:hAnsi="Times New Roman Regular" w:eastAsia="仿宋" w:cs="Times New Roman Regular"/>
          <w:b w:val="0"/>
          <w:bCs w:val="0"/>
          <w:i w:val="0"/>
          <w:iCs w:val="0"/>
          <w:color w:val="auto"/>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（一）</w:t>
      </w:r>
      <w:r>
        <w:rPr>
          <w:rFonts w:hint="eastAsia" w:ascii="楷体" w:hAnsi="楷体" w:eastAsia="楷体" w:cs="楷体"/>
          <w:b/>
          <w:bCs/>
          <w:i w:val="0"/>
          <w:iCs w:val="0"/>
          <w:color w:val="auto"/>
          <w:sz w:val="32"/>
          <w:szCs w:val="32"/>
          <w:lang w:val="en-US"/>
        </w:rPr>
        <w:t>由学校</w:t>
      </w:r>
      <w:r>
        <w:rPr>
          <w:rFonts w:hint="eastAsia" w:ascii="楷体" w:hAnsi="楷体" w:eastAsia="楷体" w:cs="楷体"/>
          <w:b/>
          <w:bCs/>
          <w:i w:val="0"/>
          <w:iCs w:val="0"/>
          <w:color w:val="auto"/>
          <w:sz w:val="32"/>
          <w:szCs w:val="32"/>
          <w:lang w:val="en-US" w:eastAsia="zh-CN"/>
        </w:rPr>
        <w:t>组织</w:t>
      </w:r>
      <w:r>
        <w:rPr>
          <w:rFonts w:hint="eastAsia" w:ascii="楷体" w:hAnsi="楷体" w:eastAsia="楷体" w:cs="楷体"/>
          <w:b/>
          <w:bCs/>
          <w:i w:val="0"/>
          <w:iCs w:val="0"/>
          <w:color w:val="auto"/>
          <w:sz w:val="32"/>
          <w:szCs w:val="32"/>
          <w:lang w:val="en-US"/>
        </w:rPr>
        <w:t>集体</w:t>
      </w:r>
      <w:r>
        <w:rPr>
          <w:rFonts w:hint="eastAsia" w:ascii="楷体" w:hAnsi="楷体" w:eastAsia="楷体" w:cs="楷体"/>
          <w:b/>
          <w:bCs/>
          <w:i w:val="0"/>
          <w:iCs w:val="0"/>
          <w:color w:val="auto"/>
          <w:sz w:val="32"/>
          <w:szCs w:val="32"/>
          <w:lang w:val="en-US" w:eastAsia="zh-CN"/>
        </w:rPr>
        <w:t>赴考</w:t>
      </w:r>
      <w:r>
        <w:rPr>
          <w:rFonts w:hint="eastAsia" w:ascii="楷体" w:hAnsi="楷体" w:eastAsia="楷体" w:cs="楷体"/>
          <w:b/>
          <w:bCs/>
          <w:i w:val="0"/>
          <w:iCs w:val="0"/>
          <w:color w:val="auto"/>
          <w:sz w:val="32"/>
          <w:szCs w:val="32"/>
          <w:lang w:val="en-US"/>
        </w:rPr>
        <w:t>的应指定专人带队</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lang w:val="en-US" w:eastAsia="zh-CN"/>
        </w:rPr>
      </w:pPr>
      <w:r>
        <w:rPr>
          <w:rFonts w:hint="eastAsia" w:ascii="仿宋_GB2312" w:hAnsi="仿宋_GB2312" w:eastAsia="仿宋_GB2312" w:cs="仿宋_GB2312"/>
          <w:b w:val="0"/>
          <w:bCs w:val="0"/>
          <w:i w:val="0"/>
          <w:iCs w:val="0"/>
          <w:color w:val="auto"/>
          <w:sz w:val="32"/>
          <w:szCs w:val="32"/>
          <w:lang w:val="en-US"/>
        </w:rPr>
        <w:t>各学校要加强对考生</w:t>
      </w:r>
      <w:r>
        <w:rPr>
          <w:rFonts w:hint="eastAsia" w:ascii="仿宋_GB2312" w:hAnsi="仿宋_GB2312" w:eastAsia="仿宋_GB2312" w:cs="仿宋_GB2312"/>
          <w:b w:val="0"/>
          <w:bCs w:val="0"/>
          <w:i w:val="0"/>
          <w:iCs w:val="0"/>
          <w:color w:val="auto"/>
          <w:sz w:val="32"/>
          <w:szCs w:val="32"/>
          <w:lang w:val="en-US" w:eastAsia="zh-CN"/>
        </w:rPr>
        <w:t>的防疫防控培训、</w:t>
      </w:r>
      <w:r>
        <w:rPr>
          <w:rFonts w:hint="eastAsia" w:ascii="仿宋_GB2312" w:hAnsi="仿宋_GB2312" w:eastAsia="仿宋_GB2312" w:cs="仿宋_GB2312"/>
          <w:b w:val="0"/>
          <w:bCs w:val="0"/>
          <w:i w:val="0"/>
          <w:iCs w:val="0"/>
          <w:color w:val="auto"/>
          <w:sz w:val="32"/>
          <w:szCs w:val="32"/>
          <w:lang w:val="en-US"/>
        </w:rPr>
        <w:t>安全教育和考试纪律教育，确保应试考生的安全，防范意外事故发生。考生在考试期间要服从</w:t>
      </w:r>
      <w:r>
        <w:rPr>
          <w:rFonts w:hint="eastAsia" w:ascii="仿宋_GB2312" w:hAnsi="仿宋_GB2312" w:eastAsia="仿宋_GB2312" w:cs="仿宋_GB2312"/>
          <w:b w:val="0"/>
          <w:bCs w:val="0"/>
          <w:i w:val="0"/>
          <w:iCs w:val="0"/>
          <w:color w:val="auto"/>
          <w:sz w:val="32"/>
          <w:szCs w:val="32"/>
          <w:lang w:val="en-US" w:eastAsia="zh-CN"/>
        </w:rPr>
        <w:t>考场</w:t>
      </w:r>
      <w:r>
        <w:rPr>
          <w:rFonts w:hint="eastAsia" w:ascii="仿宋_GB2312" w:hAnsi="仿宋_GB2312" w:eastAsia="仿宋_GB2312" w:cs="仿宋_GB2312"/>
          <w:b w:val="0"/>
          <w:bCs w:val="0"/>
          <w:i w:val="0"/>
          <w:iCs w:val="0"/>
          <w:color w:val="auto"/>
          <w:sz w:val="32"/>
          <w:szCs w:val="32"/>
          <w:lang w:val="en-US"/>
        </w:rPr>
        <w:t>安排，遵守考场规定。如发现有不服从安排、扰乱考试秩序或冒名顶替及其他作弊行为者，将严肃处理直至取消考试资格。</w:t>
      </w:r>
      <w:r>
        <w:rPr>
          <w:rFonts w:hint="eastAsia" w:ascii="仿宋_GB2312" w:hAnsi="仿宋_GB2312" w:eastAsia="仿宋_GB2312" w:cs="仿宋_GB2312"/>
          <w:b w:val="0"/>
          <w:bCs w:val="0"/>
          <w:i w:val="0"/>
          <w:iCs w:val="0"/>
          <w:color w:val="auto"/>
          <w:sz w:val="32"/>
          <w:szCs w:val="32"/>
          <w:lang w:val="en-US" w:eastAsia="zh-CN"/>
        </w:rPr>
        <w:t xml:space="preserve"> </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楷体" w:hAnsi="楷体" w:eastAsia="楷体" w:cs="楷体"/>
          <w:b/>
          <w:bCs w:val="0"/>
          <w:i w:val="0"/>
          <w:iCs w:val="0"/>
          <w:color w:val="auto"/>
          <w:kern w:val="2"/>
          <w:sz w:val="32"/>
          <w:szCs w:val="32"/>
          <w:lang w:val="en-US" w:eastAsia="zh-CN"/>
        </w:rPr>
      </w:pPr>
      <w:r>
        <w:rPr>
          <w:rFonts w:hint="eastAsia" w:ascii="楷体_GB2312" w:hAnsi="Times New Roman" w:eastAsia="楷体_GB2312" w:cs="Times New Roman"/>
          <w:b/>
          <w:bCs w:val="0"/>
          <w:i w:val="0"/>
          <w:iCs w:val="0"/>
          <w:color w:val="auto"/>
          <w:kern w:val="2"/>
          <w:sz w:val="32"/>
          <w:szCs w:val="32"/>
          <w:lang w:val="en-US" w:eastAsia="zh-CN"/>
        </w:rPr>
        <w:t>（二）</w:t>
      </w:r>
      <w:r>
        <w:rPr>
          <w:rFonts w:hint="eastAsia" w:ascii="楷体" w:hAnsi="楷体" w:eastAsia="楷体" w:cs="楷体"/>
          <w:b/>
          <w:bCs w:val="0"/>
          <w:i w:val="0"/>
          <w:iCs w:val="0"/>
          <w:color w:val="auto"/>
          <w:kern w:val="2"/>
          <w:sz w:val="32"/>
          <w:szCs w:val="32"/>
          <w:lang w:val="en-US" w:eastAsia="zh-CN"/>
        </w:rPr>
        <w:t>联系方式</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Times New Roman Regular" w:hAnsi="Times New Roman Regular" w:eastAsia="仿宋" w:cs="Times New Roman Regular"/>
          <w:b w:val="0"/>
          <w:bCs w:val="0"/>
          <w:i w:val="0"/>
          <w:iCs w:val="0"/>
          <w:color w:val="auto"/>
          <w:sz w:val="32"/>
          <w:szCs w:val="32"/>
          <w:lang w:val="en-US" w:eastAsia="zh-CN"/>
        </w:rPr>
      </w:pPr>
      <w:r>
        <w:rPr>
          <w:rFonts w:hint="default" w:ascii="Times New Roman Regular" w:hAnsi="Times New Roman Regular" w:eastAsia="仿宋" w:cs="Times New Roman Regular"/>
          <w:b w:val="0"/>
          <w:bCs w:val="0"/>
          <w:i w:val="0"/>
          <w:iCs w:val="0"/>
          <w:color w:val="auto"/>
          <w:sz w:val="32"/>
          <w:szCs w:val="32"/>
          <w:lang w:val="en-US"/>
        </w:rPr>
        <w:t>学校地址：佛山市顺德区北滘镇济虹路9号</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eastAsia="zh-CN"/>
        </w:rPr>
      </w:pPr>
      <w:r>
        <w:rPr>
          <w:rFonts w:hint="default" w:ascii="Times New Roman Regular" w:hAnsi="Times New Roman Regular" w:eastAsia="仿宋" w:cs="Times New Roman Regular"/>
          <w:b w:val="0"/>
          <w:bCs w:val="0"/>
          <w:i w:val="0"/>
          <w:iCs w:val="0"/>
          <w:color w:val="auto"/>
          <w:sz w:val="32"/>
          <w:szCs w:val="32"/>
          <w:lang w:val="en-US"/>
        </w:rPr>
        <w:t>联系电话：（0757）266068</w:t>
      </w:r>
      <w:r>
        <w:rPr>
          <w:rFonts w:hint="eastAsia" w:ascii="Times New Roman Regular" w:hAnsi="Times New Roman Regular" w:eastAsia="仿宋" w:cs="Times New Roman Regular"/>
          <w:b w:val="0"/>
          <w:bCs w:val="0"/>
          <w:i w:val="0"/>
          <w:iCs w:val="0"/>
          <w:color w:val="auto"/>
          <w:sz w:val="32"/>
          <w:szCs w:val="32"/>
          <w:lang w:val="en-US" w:eastAsia="zh-CN"/>
        </w:rPr>
        <w:t>4</w:t>
      </w:r>
      <w:r>
        <w:rPr>
          <w:rFonts w:hint="default" w:ascii="Times New Roman Regular" w:hAnsi="Times New Roman Regular" w:eastAsia="仿宋" w:cs="Times New Roman Regular"/>
          <w:b w:val="0"/>
          <w:bCs w:val="0"/>
          <w:i w:val="0"/>
          <w:iCs w:val="0"/>
          <w:color w:val="auto"/>
          <w:sz w:val="32"/>
          <w:szCs w:val="32"/>
          <w:lang w:val="en-US"/>
        </w:rPr>
        <w:t>6</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rPr>
      </w:pPr>
      <w:r>
        <w:rPr>
          <w:rFonts w:hint="default" w:ascii="Times New Roman Regular" w:hAnsi="Times New Roman Regular" w:eastAsia="仿宋" w:cs="Times New Roman Regular"/>
          <w:b w:val="0"/>
          <w:bCs w:val="0"/>
          <w:i w:val="0"/>
          <w:iCs w:val="0"/>
          <w:color w:val="auto"/>
          <w:sz w:val="32"/>
          <w:szCs w:val="32"/>
          <w:lang w:val="en-US"/>
        </w:rPr>
        <w:t>学校网址：http://sdbjzx.sdedu.net/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rPr>
      </w:pPr>
      <w:r>
        <w:rPr>
          <w:rFonts w:hint="default" w:ascii="Times New Roman Regular" w:hAnsi="Times New Roman Regular" w:eastAsia="仿宋" w:cs="Times New Roman Regular"/>
          <w:b w:val="0"/>
          <w:bCs w:val="0"/>
          <w:i w:val="0"/>
          <w:iCs w:val="0"/>
          <w:color w:val="auto"/>
          <w:sz w:val="32"/>
          <w:szCs w:val="32"/>
          <w:lang w:val="en-US"/>
        </w:rPr>
        <w:t>学校公众号:</w:t>
      </w:r>
      <w:r>
        <w:rPr>
          <w:rFonts w:hint="default" w:ascii="Times New Roman Regular" w:hAnsi="Times New Roman Regular" w:eastAsia="仿宋" w:cs="Times New Roman Regular"/>
          <w:b w:val="0"/>
          <w:bCs w:val="0"/>
          <w:i w:val="0"/>
          <w:iCs w:val="0"/>
          <w:color w:val="auto"/>
          <w:sz w:val="32"/>
          <w:szCs w:val="32"/>
        </w:rPr>
        <w:t xml:space="preserve"> </w:t>
      </w:r>
      <w:r>
        <w:rPr>
          <w:rFonts w:hint="default" w:ascii="Times New Roman Regular" w:hAnsi="Times New Roman Regular" w:eastAsia="仿宋" w:cs="Times New Roman Regular"/>
          <w:b w:val="0"/>
          <w:bCs w:val="0"/>
          <w:i w:val="0"/>
          <w:iCs w:val="0"/>
          <w:color w:val="auto"/>
          <w:sz w:val="32"/>
          <w:szCs w:val="32"/>
          <w:lang w:val="en-US"/>
        </w:rPr>
        <w:t>佛山市顺德区</w:t>
      </w:r>
      <w:r>
        <w:rPr>
          <w:rFonts w:hint="eastAsia" w:ascii="Times New Roman Regular" w:hAnsi="Times New Roman Regular" w:eastAsia="仿宋" w:cs="Times New Roman Regular"/>
          <w:b w:val="0"/>
          <w:bCs w:val="0"/>
          <w:i w:val="0"/>
          <w:iCs w:val="0"/>
          <w:color w:val="auto"/>
          <w:sz w:val="32"/>
          <w:szCs w:val="32"/>
          <w:lang w:val="en-US" w:eastAsia="zh-CN"/>
        </w:rPr>
        <w:t>北滘</w:t>
      </w:r>
      <w:r>
        <w:rPr>
          <w:rFonts w:hint="default" w:ascii="Times New Roman Regular" w:hAnsi="Times New Roman Regular" w:eastAsia="仿宋" w:cs="Times New Roman Regular"/>
          <w:b w:val="0"/>
          <w:bCs w:val="0"/>
          <w:i w:val="0"/>
          <w:iCs w:val="0"/>
          <w:color w:val="auto"/>
          <w:sz w:val="32"/>
          <w:szCs w:val="32"/>
          <w:lang w:val="en-US"/>
        </w:rPr>
        <w:t>中学</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rPr>
      </w:pPr>
      <w:r>
        <w:rPr>
          <w:rFonts w:hint="default" w:ascii="Times New Roman Regular" w:hAnsi="Times New Roman Regular" w:eastAsia="仿宋" w:cs="Times New Roman Regular"/>
          <w:b w:val="0"/>
          <w:bCs w:val="0"/>
          <w:i w:val="0"/>
          <w:iCs w:val="0"/>
          <w:color w:val="auto"/>
          <w:sz w:val="32"/>
          <w:szCs w:val="32"/>
          <w:lang w:val="en-US"/>
        </w:rPr>
        <w:t>区招生办：0757-22835777</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3" w:firstLineChars="200"/>
        <w:jc w:val="both"/>
        <w:textAlignment w:val="auto"/>
        <w:outlineLvl w:val="9"/>
        <w:rPr>
          <w:rFonts w:hint="eastAsia" w:ascii="仿宋_GB2312" w:hAnsi="仿宋_GB2312" w:eastAsia="仿宋_GB2312" w:cs="仿宋_GB2312"/>
          <w:b/>
          <w:bCs w:val="0"/>
          <w:i w:val="0"/>
          <w:iCs w:val="0"/>
          <w:color w:val="auto"/>
          <w:kern w:val="2"/>
          <w:sz w:val="32"/>
          <w:szCs w:val="32"/>
          <w:lang w:val="en-US" w:eastAsia="zh-CN"/>
        </w:rPr>
      </w:pPr>
      <w:r>
        <w:rPr>
          <w:rFonts w:hint="eastAsia" w:ascii="仿宋_GB2312" w:hAnsi="仿宋_GB2312" w:eastAsia="仿宋_GB2312" w:cs="仿宋_GB2312"/>
          <w:b/>
          <w:bCs w:val="0"/>
          <w:i w:val="0"/>
          <w:iCs w:val="0"/>
          <w:color w:val="auto"/>
          <w:kern w:val="2"/>
          <w:sz w:val="32"/>
          <w:szCs w:val="32"/>
          <w:lang w:val="en-US" w:eastAsia="zh-CN"/>
        </w:rPr>
        <w:t>本方案由佛山市顺德区北滘中学自主招生领导小组负责解释</w:t>
      </w:r>
      <w:r>
        <w:rPr>
          <w:rFonts w:hint="eastAsia" w:ascii="仿宋_GB2312" w:hAnsi="仿宋_GB2312" w:eastAsia="仿宋_GB2312" w:cs="仿宋_GB2312"/>
          <w:b/>
          <w:bCs w:val="0"/>
          <w:i w:val="0"/>
          <w:iCs w:val="0"/>
          <w:color w:val="auto"/>
          <w:kern w:val="2"/>
          <w:sz w:val="32"/>
          <w:szCs w:val="32"/>
          <w:lang w:val="en-US" w:eastAsia="zh-CN"/>
        </w:rPr>
        <w: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default" w:ascii="Times New Roman Regular" w:hAnsi="Times New Roman Regular" w:eastAsia="仿宋" w:cs="Times New Roman Regular"/>
          <w:b w:val="0"/>
          <w:bCs w:val="0"/>
          <w:i w:val="0"/>
          <w:iCs w:val="0"/>
          <w:color w:val="auto"/>
          <w:sz w:val="32"/>
          <w:szCs w:val="32"/>
          <w:lang w:val="en-US"/>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outlineLvl w:val="9"/>
        <w:rPr>
          <w:rFonts w:hint="eastAsia" w:ascii="仿宋" w:hAnsi="仿宋" w:eastAsia="仿宋" w:cs="仿宋"/>
          <w:b w:val="0"/>
          <w:bCs w:val="0"/>
          <w:i w:val="0"/>
          <w:iCs w:val="0"/>
          <w:color w:val="auto"/>
          <w:sz w:val="32"/>
          <w:szCs w:val="32"/>
          <w:lang w:val="en-US" w:eastAsia="zh-CN"/>
        </w:rPr>
      </w:pPr>
      <w:r>
        <w:rPr>
          <w:rFonts w:hint="eastAsia" w:ascii="仿宋" w:hAnsi="仿宋" w:eastAsia="仿宋" w:cs="仿宋"/>
          <w:b w:val="0"/>
          <w:bCs w:val="0"/>
          <w:i w:val="0"/>
          <w:iCs w:val="0"/>
          <w:color w:val="auto"/>
          <w:sz w:val="32"/>
          <w:szCs w:val="32"/>
          <w:lang w:val="en-US" w:eastAsia="zh-CN"/>
        </w:rPr>
        <w:t>附：北滘中学足球特长生自主招生自愿考试责任及风险告知书。</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jc w:val="both"/>
        <w:textAlignment w:val="auto"/>
        <w:rPr>
          <w:rFonts w:hint="eastAsia" w:ascii="仿宋" w:hAnsi="仿宋" w:eastAsia="仿宋" w:cs="仿宋"/>
          <w:b w:val="0"/>
          <w:bCs w:val="0"/>
          <w:i w:val="0"/>
          <w:iCs w:val="0"/>
          <w:color w:val="auto"/>
          <w:sz w:val="32"/>
          <w:szCs w:val="32"/>
        </w:rPr>
      </w:pP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仿宋" w:hAnsi="仿宋" w:eastAsia="仿宋" w:cs="仿宋"/>
          <w:b w:val="0"/>
          <w:bCs w:val="0"/>
          <w:i w:val="0"/>
          <w:iCs w:val="0"/>
          <w:color w:val="auto"/>
          <w:sz w:val="32"/>
          <w:szCs w:val="32"/>
        </w:rPr>
      </w:pPr>
      <w:r>
        <w:rPr>
          <w:rFonts w:hint="eastAsia" w:ascii="仿宋" w:hAnsi="仿宋" w:eastAsia="仿宋" w:cs="仿宋"/>
          <w:b w:val="0"/>
          <w:bCs w:val="0"/>
          <w:i w:val="0"/>
          <w:iCs w:val="0"/>
          <w:color w:val="auto"/>
          <w:sz w:val="32"/>
          <w:szCs w:val="32"/>
        </w:rPr>
        <w:t xml:space="preserve">                              佛山市顺德区</w:t>
      </w:r>
      <w:r>
        <w:rPr>
          <w:rFonts w:hint="eastAsia" w:ascii="仿宋" w:hAnsi="仿宋" w:eastAsia="仿宋" w:cs="仿宋"/>
          <w:b w:val="0"/>
          <w:bCs w:val="0"/>
          <w:i w:val="0"/>
          <w:iCs w:val="0"/>
          <w:color w:val="auto"/>
          <w:sz w:val="32"/>
          <w:szCs w:val="32"/>
          <w:lang w:val="en-US" w:eastAsia="zh-CN"/>
        </w:rPr>
        <w:t>北滘</w:t>
      </w:r>
      <w:r>
        <w:rPr>
          <w:rFonts w:hint="eastAsia" w:ascii="仿宋" w:hAnsi="仿宋" w:eastAsia="仿宋" w:cs="仿宋"/>
          <w:b w:val="0"/>
          <w:bCs w:val="0"/>
          <w:i w:val="0"/>
          <w:iCs w:val="0"/>
          <w:color w:val="auto"/>
          <w:sz w:val="32"/>
          <w:szCs w:val="32"/>
        </w:rPr>
        <w:t>中学</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leftChars="0" w:right="0" w:rightChars="0" w:firstLine="640" w:firstLineChars="200"/>
        <w:jc w:val="both"/>
        <w:textAlignment w:val="auto"/>
        <w:rPr>
          <w:rFonts w:hint="eastAsia" w:ascii="仿宋" w:hAnsi="仿宋" w:eastAsia="仿宋" w:cs="仿宋"/>
          <w:b w:val="0"/>
          <w:bCs w:val="0"/>
          <w:i w:val="0"/>
          <w:iCs w:val="0"/>
          <w:color w:val="auto"/>
          <w:sz w:val="32"/>
          <w:szCs w:val="32"/>
        </w:rPr>
      </w:pPr>
      <w:r>
        <w:rPr>
          <w:rFonts w:hint="eastAsia" w:ascii="仿宋" w:hAnsi="仿宋" w:eastAsia="仿宋" w:cs="仿宋"/>
          <w:b w:val="0"/>
          <w:bCs w:val="0"/>
          <w:i w:val="0"/>
          <w:iCs w:val="0"/>
          <w:color w:val="auto"/>
          <w:sz w:val="32"/>
          <w:szCs w:val="32"/>
        </w:rPr>
        <w:t xml:space="preserve">                                   202</w:t>
      </w:r>
      <w:r>
        <w:rPr>
          <w:rFonts w:hint="eastAsia" w:ascii="仿宋" w:hAnsi="仿宋" w:eastAsia="仿宋" w:cs="仿宋"/>
          <w:b w:val="0"/>
          <w:bCs w:val="0"/>
          <w:i w:val="0"/>
          <w:iCs w:val="0"/>
          <w:color w:val="auto"/>
          <w:sz w:val="32"/>
          <w:szCs w:val="32"/>
          <w:lang w:val="en-US" w:eastAsia="zh-CN"/>
        </w:rPr>
        <w:t>4</w:t>
      </w:r>
      <w:r>
        <w:rPr>
          <w:rFonts w:hint="eastAsia" w:ascii="仿宋" w:hAnsi="仿宋" w:eastAsia="仿宋" w:cs="仿宋"/>
          <w:b w:val="0"/>
          <w:bCs w:val="0"/>
          <w:i w:val="0"/>
          <w:iCs w:val="0"/>
          <w:color w:val="auto"/>
          <w:sz w:val="32"/>
          <w:szCs w:val="32"/>
        </w:rPr>
        <w:t>年</w:t>
      </w:r>
      <w:r>
        <w:rPr>
          <w:rFonts w:hint="eastAsia" w:ascii="仿宋" w:hAnsi="仿宋" w:eastAsia="仿宋" w:cs="仿宋"/>
          <w:b w:val="0"/>
          <w:bCs w:val="0"/>
          <w:i w:val="0"/>
          <w:iCs w:val="0"/>
          <w:color w:val="auto"/>
          <w:sz w:val="32"/>
          <w:szCs w:val="32"/>
          <w:lang w:val="en-US" w:eastAsia="zh-CN"/>
        </w:rPr>
        <w:t>5</w:t>
      </w:r>
      <w:r>
        <w:rPr>
          <w:rFonts w:hint="eastAsia" w:ascii="仿宋" w:hAnsi="仿宋" w:eastAsia="仿宋" w:cs="仿宋"/>
          <w:b w:val="0"/>
          <w:bCs w:val="0"/>
          <w:i w:val="0"/>
          <w:iCs w:val="0"/>
          <w:color w:val="auto"/>
          <w:sz w:val="32"/>
          <w:szCs w:val="32"/>
        </w:rPr>
        <w:t>月</w:t>
      </w:r>
      <w:r>
        <w:rPr>
          <w:rFonts w:hint="eastAsia" w:ascii="仿宋" w:hAnsi="仿宋" w:eastAsia="仿宋" w:cs="仿宋"/>
          <w:b w:val="0"/>
          <w:bCs w:val="0"/>
          <w:i w:val="0"/>
          <w:iCs w:val="0"/>
          <w:color w:val="auto"/>
          <w:sz w:val="32"/>
          <w:szCs w:val="32"/>
          <w:lang w:val="en-US" w:eastAsia="zh-CN"/>
        </w:rPr>
        <w:t>6</w:t>
      </w:r>
      <w:r>
        <w:rPr>
          <w:rFonts w:hint="eastAsia" w:ascii="仿宋" w:hAnsi="仿宋" w:eastAsia="仿宋" w:cs="仿宋"/>
          <w:b w:val="0"/>
          <w:bCs w:val="0"/>
          <w:i w:val="0"/>
          <w:iCs w:val="0"/>
          <w:color w:val="auto"/>
          <w:sz w:val="32"/>
          <w:szCs w:val="32"/>
        </w:rPr>
        <w:t>日</w:t>
      </w: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lang w:eastAsia="zh-CN"/>
        </w:rPr>
        <w:br w:type="page"/>
      </w: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lang w:eastAsia="zh-CN"/>
        </w:rPr>
        <w:t>附件：</w:t>
      </w:r>
    </w:p>
    <w:p>
      <w:pPr>
        <w:keepNext w:val="0"/>
        <w:keepLines w:val="0"/>
        <w:pageBreakBefore w:val="0"/>
        <w:kinsoku/>
        <w:wordWrap/>
        <w:overflowPunct/>
        <w:topLinePunct w:val="0"/>
        <w:autoSpaceDE/>
        <w:autoSpaceDN/>
        <w:bidi w:val="0"/>
        <w:ind w:left="0" w:leftChars="0" w:right="0" w:rightChars="0"/>
        <w:jc w:val="left"/>
        <w:rPr>
          <w:rFonts w:hint="eastAsia" w:ascii="黑体" w:hAnsi="黑体" w:eastAsia="黑体" w:cs="黑体"/>
          <w:b w:val="0"/>
          <w:bCs/>
          <w:color w:val="auto"/>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660" w:lineRule="exact"/>
        <w:jc w:val="center"/>
        <w:textAlignment w:val="auto"/>
        <w:outlineLvl w:val="9"/>
        <w:rPr>
          <w:rFonts w:eastAsia="方正小标宋简体"/>
          <w:b/>
          <w:bCs/>
          <w:color w:val="auto"/>
          <w:sz w:val="44"/>
          <w:szCs w:val="44"/>
        </w:rPr>
      </w:pPr>
      <w:r>
        <w:rPr>
          <w:rFonts w:hint="eastAsia" w:asciiTheme="minorEastAsia" w:hAnsiTheme="minorEastAsia" w:eastAsiaTheme="minorEastAsia" w:cstheme="minorEastAsia"/>
          <w:b/>
          <w:bCs/>
          <w:color w:val="auto"/>
          <w:sz w:val="44"/>
          <w:szCs w:val="44"/>
        </w:rPr>
        <w:t>自愿</w:t>
      </w:r>
      <w:r>
        <w:rPr>
          <w:rFonts w:hint="eastAsia" w:asciiTheme="minorEastAsia" w:hAnsiTheme="minorEastAsia" w:eastAsiaTheme="minorEastAsia" w:cstheme="minorEastAsia"/>
          <w:b/>
          <w:bCs/>
          <w:color w:val="auto"/>
          <w:sz w:val="44"/>
          <w:szCs w:val="44"/>
          <w:lang w:val="en-US" w:eastAsia="zh-CN"/>
        </w:rPr>
        <w:t>考试</w:t>
      </w:r>
      <w:r>
        <w:rPr>
          <w:rFonts w:hint="eastAsia" w:asciiTheme="minorEastAsia" w:hAnsiTheme="minorEastAsia" w:eastAsiaTheme="minorEastAsia" w:cstheme="minorEastAsia"/>
          <w:b/>
          <w:bCs/>
          <w:color w:val="auto"/>
          <w:sz w:val="44"/>
          <w:szCs w:val="44"/>
        </w:rPr>
        <w:t>责任及风险告知书</w:t>
      </w:r>
    </w:p>
    <w:p>
      <w:pPr>
        <w:keepNext w:val="0"/>
        <w:keepLines w:val="0"/>
        <w:pageBreakBefore w:val="0"/>
        <w:widowControl w:val="0"/>
        <w:kinsoku/>
        <w:wordWrap/>
        <w:overflowPunct/>
        <w:topLinePunct w:val="0"/>
        <w:autoSpaceDE/>
        <w:autoSpaceDN/>
        <w:bidi w:val="0"/>
        <w:adjustRightInd/>
        <w:snapToGrid w:val="0"/>
        <w:spacing w:line="660" w:lineRule="exact"/>
        <w:jc w:val="center"/>
        <w:textAlignment w:val="auto"/>
        <w:outlineLvl w:val="9"/>
        <w:rPr>
          <w:rFonts w:eastAsia="方正小标宋简体"/>
          <w:b w:val="0"/>
          <w:bCs w:val="0"/>
          <w:color w:val="auto"/>
          <w:sz w:val="44"/>
          <w:szCs w:val="44"/>
        </w:rPr>
      </w:pP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一、</w:t>
      </w:r>
      <w:r>
        <w:rPr>
          <w:rFonts w:eastAsia="仿宋_GB2312"/>
          <w:color w:val="auto"/>
          <w:sz w:val="28"/>
          <w:szCs w:val="28"/>
        </w:rPr>
        <w:t>本人自愿报名参加</w:t>
      </w:r>
      <w:r>
        <w:rPr>
          <w:rFonts w:hint="eastAsia" w:eastAsia="仿宋_GB2312"/>
          <w:color w:val="auto"/>
          <w:sz w:val="28"/>
          <w:szCs w:val="28"/>
          <w:lang w:eastAsia="zh-CN"/>
        </w:rPr>
        <w:t>佛山市顺德区北滘中学202</w:t>
      </w:r>
      <w:r>
        <w:rPr>
          <w:rFonts w:hint="eastAsia" w:eastAsia="仿宋_GB2312"/>
          <w:color w:val="auto"/>
          <w:sz w:val="28"/>
          <w:szCs w:val="28"/>
          <w:lang w:val="en-US" w:eastAsia="zh-CN"/>
        </w:rPr>
        <w:t>4</w:t>
      </w:r>
      <w:r>
        <w:rPr>
          <w:rFonts w:hint="eastAsia" w:eastAsia="仿宋_GB2312"/>
          <w:color w:val="auto"/>
          <w:sz w:val="28"/>
          <w:szCs w:val="28"/>
          <w:lang w:eastAsia="zh-CN"/>
        </w:rPr>
        <w:t>年足球特长生自主招生</w:t>
      </w:r>
      <w:r>
        <w:rPr>
          <w:rFonts w:hint="eastAsia" w:eastAsia="仿宋_GB2312"/>
          <w:color w:val="auto"/>
          <w:sz w:val="28"/>
          <w:szCs w:val="28"/>
          <w:lang w:val="en-US" w:eastAsia="zh-CN"/>
        </w:rPr>
        <w:t>考试</w:t>
      </w:r>
      <w:r>
        <w:rPr>
          <w:rFonts w:eastAsia="仿宋_GB2312"/>
          <w:color w:val="auto"/>
          <w:sz w:val="28"/>
          <w:szCs w:val="28"/>
        </w:rPr>
        <w:t>并签署本责任书。</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二、</w:t>
      </w:r>
      <w:r>
        <w:rPr>
          <w:rFonts w:eastAsia="仿宋_GB2312"/>
          <w:color w:val="auto"/>
          <w:sz w:val="28"/>
          <w:szCs w:val="28"/>
        </w:rPr>
        <w:t>本人</w:t>
      </w:r>
      <w:r>
        <w:rPr>
          <w:rFonts w:hint="eastAsia" w:eastAsia="仿宋_GB2312"/>
          <w:color w:val="auto"/>
          <w:sz w:val="28"/>
          <w:szCs w:val="28"/>
        </w:rPr>
        <w:t>自愿遵守</w:t>
      </w:r>
      <w:r>
        <w:rPr>
          <w:rFonts w:hint="eastAsia" w:eastAsia="仿宋_GB2312"/>
          <w:color w:val="auto"/>
          <w:sz w:val="28"/>
          <w:szCs w:val="28"/>
          <w:lang w:val="en-US" w:eastAsia="zh-CN"/>
        </w:rPr>
        <w:t>考试</w:t>
      </w:r>
      <w:r>
        <w:rPr>
          <w:rFonts w:hint="eastAsia" w:eastAsia="仿宋_GB2312"/>
          <w:color w:val="auto"/>
          <w:sz w:val="28"/>
          <w:szCs w:val="28"/>
        </w:rPr>
        <w:t>的所有规程、规则、规定及采取的措施，且对</w:t>
      </w:r>
      <w:r>
        <w:rPr>
          <w:rFonts w:hint="eastAsia" w:eastAsia="仿宋_GB2312"/>
          <w:color w:val="auto"/>
          <w:sz w:val="28"/>
          <w:szCs w:val="28"/>
          <w:lang w:val="en-US" w:eastAsia="zh-CN"/>
        </w:rPr>
        <w:t>考试</w:t>
      </w:r>
      <w:r>
        <w:rPr>
          <w:rFonts w:hint="eastAsia" w:eastAsia="仿宋_GB2312"/>
          <w:color w:val="auto"/>
          <w:sz w:val="28"/>
          <w:szCs w:val="28"/>
        </w:rPr>
        <w:t>强度、</w:t>
      </w:r>
      <w:r>
        <w:rPr>
          <w:rFonts w:hint="eastAsia" w:eastAsia="仿宋_GB2312"/>
          <w:color w:val="auto"/>
          <w:sz w:val="28"/>
          <w:szCs w:val="28"/>
          <w:lang w:val="en-US" w:eastAsia="zh-CN"/>
        </w:rPr>
        <w:t>考试内容</w:t>
      </w:r>
      <w:r>
        <w:rPr>
          <w:rFonts w:hint="eastAsia" w:eastAsia="仿宋_GB2312"/>
          <w:color w:val="auto"/>
          <w:sz w:val="28"/>
          <w:szCs w:val="28"/>
        </w:rPr>
        <w:t>和时间安排明确知晓并自觉遵守。</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三、</w:t>
      </w:r>
      <w:r>
        <w:rPr>
          <w:rFonts w:eastAsia="仿宋_GB2312"/>
          <w:color w:val="auto"/>
          <w:sz w:val="28"/>
          <w:szCs w:val="28"/>
        </w:rPr>
        <w:t>本人完全了解自己的身体状况，确认自己身体健康状况良好，没有任何身体不适或疾病（包括先天性心脏病、风湿性心脏病、心肌炎、其他心脏病、冠状动脉病、严重心律不齐、高血压、脑血管疾病等以及其他不适合参与本次赛事的疾病），</w:t>
      </w:r>
      <w:r>
        <w:rPr>
          <w:rFonts w:hint="eastAsia" w:ascii="仿宋_GB2312" w:hAnsi="仿宋_GB2312" w:eastAsia="仿宋_GB2312" w:cs="仿宋_GB2312"/>
          <w:color w:val="auto"/>
          <w:sz w:val="28"/>
          <w:szCs w:val="28"/>
        </w:rPr>
        <w:t>具备参赛条件，</w:t>
      </w:r>
      <w:r>
        <w:rPr>
          <w:rFonts w:eastAsia="仿宋_GB2312"/>
          <w:color w:val="auto"/>
          <w:sz w:val="28"/>
          <w:szCs w:val="28"/>
        </w:rPr>
        <w:t>已为参赛做好充分准备，</w:t>
      </w:r>
      <w:r>
        <w:rPr>
          <w:rFonts w:hint="eastAsia" w:eastAsia="仿宋_GB2312"/>
          <w:color w:val="auto"/>
          <w:sz w:val="28"/>
          <w:szCs w:val="28"/>
        </w:rPr>
        <w:t>并在比赛前购买了“人身意外伤害保险”；监护人经审慎评估，确认被监护人身体状况符合参赛条件，并自愿承担相应风险。</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四、</w:t>
      </w:r>
      <w:r>
        <w:rPr>
          <w:rFonts w:eastAsia="仿宋_GB2312"/>
          <w:color w:val="auto"/>
          <w:sz w:val="28"/>
          <w:szCs w:val="28"/>
        </w:rPr>
        <w:t>本人充分了解本次</w:t>
      </w:r>
      <w:r>
        <w:rPr>
          <w:rFonts w:hint="eastAsia" w:eastAsia="仿宋_GB2312"/>
          <w:color w:val="auto"/>
          <w:sz w:val="28"/>
          <w:szCs w:val="28"/>
          <w:lang w:val="en-US" w:eastAsia="zh-CN"/>
        </w:rPr>
        <w:t>考试</w:t>
      </w:r>
      <w:r>
        <w:rPr>
          <w:rFonts w:eastAsia="仿宋_GB2312"/>
          <w:color w:val="auto"/>
          <w:sz w:val="28"/>
          <w:szCs w:val="28"/>
        </w:rPr>
        <w:t>可能出现的风险，且已准备必要的防范措施，以对自己（学生）安全负责的态度参</w:t>
      </w:r>
      <w:r>
        <w:rPr>
          <w:rFonts w:hint="eastAsia" w:eastAsia="仿宋_GB2312"/>
          <w:color w:val="auto"/>
          <w:sz w:val="28"/>
          <w:szCs w:val="28"/>
          <w:lang w:val="en-US" w:eastAsia="zh-CN"/>
        </w:rPr>
        <w:t>考</w:t>
      </w:r>
      <w:r>
        <w:rPr>
          <w:rFonts w:eastAsia="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五、</w:t>
      </w:r>
      <w:r>
        <w:rPr>
          <w:rFonts w:eastAsia="仿宋_GB2312"/>
          <w:color w:val="auto"/>
          <w:sz w:val="28"/>
          <w:szCs w:val="28"/>
        </w:rPr>
        <w:t>本人愿意</w:t>
      </w:r>
      <w:r>
        <w:rPr>
          <w:rFonts w:hint="eastAsia" w:eastAsia="仿宋_GB2312"/>
          <w:color w:val="auto"/>
          <w:sz w:val="28"/>
          <w:szCs w:val="28"/>
          <w:lang w:val="en-US" w:eastAsia="zh-CN"/>
        </w:rPr>
        <w:t>考试</w:t>
      </w:r>
      <w:r>
        <w:rPr>
          <w:rFonts w:eastAsia="仿宋_GB2312"/>
          <w:color w:val="auto"/>
          <w:sz w:val="28"/>
          <w:szCs w:val="28"/>
        </w:rPr>
        <w:t>期间发生的自身意外风险责任，且同意对于非</w:t>
      </w:r>
      <w:r>
        <w:rPr>
          <w:rFonts w:hint="eastAsia" w:eastAsia="仿宋_GB2312"/>
          <w:color w:val="auto"/>
          <w:sz w:val="28"/>
          <w:szCs w:val="28"/>
          <w:lang w:val="en-US" w:eastAsia="zh-CN"/>
        </w:rPr>
        <w:t>考点</w:t>
      </w:r>
      <w:r>
        <w:rPr>
          <w:rFonts w:eastAsia="仿宋_GB2312"/>
          <w:color w:val="auto"/>
          <w:sz w:val="28"/>
          <w:szCs w:val="28"/>
        </w:rPr>
        <w:t>原因造成的意外、伤害等任何形式的损失</w:t>
      </w:r>
      <w:r>
        <w:rPr>
          <w:rFonts w:hint="eastAsia" w:eastAsia="仿宋_GB2312"/>
          <w:color w:val="auto"/>
          <w:sz w:val="28"/>
          <w:szCs w:val="28"/>
          <w:lang w:val="en-US" w:eastAsia="zh-CN"/>
        </w:rPr>
        <w:t>考点</w:t>
      </w:r>
      <w:r>
        <w:rPr>
          <w:rFonts w:eastAsia="仿宋_GB2312"/>
          <w:color w:val="auto"/>
          <w:sz w:val="28"/>
          <w:szCs w:val="28"/>
        </w:rPr>
        <w:t>不承担任何形式的赔偿及</w:t>
      </w:r>
      <w:r>
        <w:rPr>
          <w:rFonts w:hint="eastAsia" w:eastAsia="仿宋_GB2312"/>
          <w:color w:val="auto"/>
          <w:sz w:val="28"/>
          <w:szCs w:val="28"/>
        </w:rPr>
        <w:t>法律责任</w:t>
      </w:r>
      <w:r>
        <w:rPr>
          <w:rFonts w:eastAsia="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六、</w:t>
      </w:r>
      <w:r>
        <w:rPr>
          <w:rFonts w:eastAsia="仿宋_GB2312"/>
          <w:color w:val="auto"/>
          <w:sz w:val="28"/>
          <w:szCs w:val="28"/>
        </w:rPr>
        <w:t>本人同意接受</w:t>
      </w:r>
      <w:r>
        <w:rPr>
          <w:rFonts w:hint="eastAsia" w:eastAsia="仿宋_GB2312"/>
          <w:color w:val="auto"/>
          <w:sz w:val="28"/>
          <w:szCs w:val="28"/>
          <w:lang w:val="en-US" w:eastAsia="zh-CN"/>
        </w:rPr>
        <w:t>考点</w:t>
      </w:r>
      <w:r>
        <w:rPr>
          <w:rFonts w:eastAsia="仿宋_GB2312"/>
          <w:color w:val="auto"/>
          <w:sz w:val="28"/>
          <w:szCs w:val="28"/>
        </w:rPr>
        <w:t>在</w:t>
      </w:r>
      <w:r>
        <w:rPr>
          <w:rFonts w:hint="eastAsia" w:eastAsia="仿宋_GB2312"/>
          <w:color w:val="auto"/>
          <w:sz w:val="28"/>
          <w:szCs w:val="28"/>
          <w:lang w:val="en-US" w:eastAsia="zh-CN"/>
        </w:rPr>
        <w:t>考试</w:t>
      </w:r>
      <w:r>
        <w:rPr>
          <w:rFonts w:eastAsia="仿宋_GB2312"/>
          <w:color w:val="auto"/>
          <w:sz w:val="28"/>
          <w:szCs w:val="28"/>
        </w:rPr>
        <w:t>期间提供的现场急救性质的医务治疗，但在离开现场后，在医疗救治等发生的相关费用由本人负担。</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七、</w:t>
      </w:r>
      <w:r>
        <w:rPr>
          <w:rFonts w:eastAsia="仿宋_GB2312"/>
          <w:color w:val="auto"/>
          <w:sz w:val="28"/>
          <w:szCs w:val="28"/>
        </w:rPr>
        <w:t>本人承诺以自己的名义参</w:t>
      </w:r>
      <w:r>
        <w:rPr>
          <w:rFonts w:hint="eastAsia" w:eastAsia="仿宋_GB2312"/>
          <w:color w:val="auto"/>
          <w:sz w:val="28"/>
          <w:szCs w:val="28"/>
          <w:lang w:val="en-US" w:eastAsia="zh-CN"/>
        </w:rPr>
        <w:t>考</w:t>
      </w:r>
      <w:r>
        <w:rPr>
          <w:rFonts w:eastAsia="仿宋_GB2312"/>
          <w:color w:val="auto"/>
          <w:sz w:val="28"/>
          <w:szCs w:val="28"/>
        </w:rPr>
        <w:t>，决不冒名顶替、弄虚作假。</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ascii="黑体" w:hAnsi="黑体" w:eastAsia="黑体"/>
          <w:color w:val="auto"/>
          <w:sz w:val="28"/>
          <w:szCs w:val="28"/>
        </w:rPr>
        <w:t>八、</w:t>
      </w:r>
      <w:r>
        <w:rPr>
          <w:rFonts w:eastAsia="仿宋_GB2312"/>
          <w:color w:val="auto"/>
          <w:sz w:val="28"/>
          <w:szCs w:val="28"/>
        </w:rPr>
        <w:t>本人</w:t>
      </w:r>
      <w:r>
        <w:rPr>
          <w:rFonts w:hint="eastAsia" w:eastAsia="仿宋_GB2312"/>
          <w:color w:val="auto"/>
          <w:sz w:val="28"/>
          <w:szCs w:val="28"/>
        </w:rPr>
        <w:t>要科学做好个人防护，同时必须严格按照</w:t>
      </w:r>
      <w:r>
        <w:rPr>
          <w:rFonts w:hint="eastAsia" w:eastAsia="仿宋_GB2312"/>
          <w:color w:val="auto"/>
          <w:sz w:val="28"/>
          <w:szCs w:val="28"/>
          <w:lang w:val="en-US" w:eastAsia="zh-CN"/>
        </w:rPr>
        <w:t>考点</w:t>
      </w:r>
      <w:r>
        <w:rPr>
          <w:rFonts w:hint="eastAsia" w:eastAsia="仿宋_GB2312"/>
          <w:color w:val="auto"/>
          <w:sz w:val="28"/>
          <w:szCs w:val="28"/>
        </w:rPr>
        <w:t>要求，做好疫情防控有关工作。</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r>
        <w:rPr>
          <w:rFonts w:hint="eastAsia" w:ascii="黑体" w:hAnsi="黑体" w:eastAsia="黑体"/>
          <w:color w:val="auto"/>
          <w:sz w:val="28"/>
          <w:szCs w:val="28"/>
        </w:rPr>
        <w:t>九</w:t>
      </w:r>
      <w:r>
        <w:rPr>
          <w:rFonts w:ascii="黑体" w:hAnsi="黑体" w:eastAsia="黑体"/>
          <w:color w:val="auto"/>
          <w:sz w:val="28"/>
          <w:szCs w:val="28"/>
        </w:rPr>
        <w:t>、</w:t>
      </w:r>
      <w:r>
        <w:rPr>
          <w:rFonts w:eastAsia="仿宋_GB2312"/>
          <w:color w:val="auto"/>
          <w:sz w:val="28"/>
          <w:szCs w:val="28"/>
        </w:rPr>
        <w:t>本人</w:t>
      </w:r>
      <w:r>
        <w:rPr>
          <w:rFonts w:hint="eastAsia" w:eastAsia="仿宋_GB2312"/>
          <w:color w:val="auto"/>
          <w:sz w:val="28"/>
          <w:szCs w:val="28"/>
        </w:rPr>
        <w:t>或法定监护人</w:t>
      </w:r>
      <w:r>
        <w:rPr>
          <w:rFonts w:eastAsia="仿宋_GB2312"/>
          <w:color w:val="auto"/>
          <w:sz w:val="28"/>
          <w:szCs w:val="28"/>
        </w:rPr>
        <w:t>（</w:t>
      </w:r>
      <w:r>
        <w:rPr>
          <w:rFonts w:hint="eastAsia" w:eastAsia="仿宋_GB2312"/>
          <w:color w:val="auto"/>
          <w:sz w:val="28"/>
          <w:szCs w:val="28"/>
        </w:rPr>
        <w:t>代理人</w:t>
      </w:r>
      <w:r>
        <w:rPr>
          <w:rFonts w:eastAsia="仿宋_GB2312"/>
          <w:color w:val="auto"/>
          <w:sz w:val="28"/>
          <w:szCs w:val="28"/>
        </w:rPr>
        <w:t>）已认真阅读并全面理解以上内容，且对上述所有内容</w:t>
      </w:r>
      <w:r>
        <w:rPr>
          <w:rFonts w:hint="eastAsia" w:eastAsia="仿宋_GB2312"/>
          <w:color w:val="auto"/>
          <w:sz w:val="28"/>
          <w:szCs w:val="28"/>
        </w:rPr>
        <w:t>予以</w:t>
      </w:r>
      <w:r>
        <w:rPr>
          <w:rFonts w:eastAsia="仿宋_GB2312"/>
          <w:color w:val="auto"/>
          <w:sz w:val="28"/>
          <w:szCs w:val="28"/>
        </w:rPr>
        <w:t>确认</w:t>
      </w:r>
      <w:r>
        <w:rPr>
          <w:rFonts w:hint="eastAsia" w:eastAsia="仿宋_GB2312"/>
          <w:color w:val="auto"/>
          <w:sz w:val="28"/>
          <w:szCs w:val="28"/>
        </w:rPr>
        <w:t>并自愿签署及</w:t>
      </w:r>
      <w:r>
        <w:rPr>
          <w:rFonts w:eastAsia="仿宋_GB2312"/>
          <w:color w:val="auto"/>
          <w:sz w:val="28"/>
          <w:szCs w:val="28"/>
        </w:rPr>
        <w:t>承担相应的法律责任。</w:t>
      </w:r>
    </w:p>
    <w:p>
      <w:pPr>
        <w:keepNext w:val="0"/>
        <w:keepLines w:val="0"/>
        <w:pageBreakBefore w:val="0"/>
        <w:widowControl w:val="0"/>
        <w:kinsoku/>
        <w:wordWrap/>
        <w:overflowPunct/>
        <w:topLinePunct w:val="0"/>
        <w:autoSpaceDE/>
        <w:autoSpaceDN/>
        <w:bidi w:val="0"/>
        <w:adjustRightInd/>
        <w:snapToGrid w:val="0"/>
        <w:spacing w:line="360" w:lineRule="exact"/>
        <w:ind w:firstLine="560" w:firstLineChars="200"/>
        <w:textAlignment w:val="auto"/>
        <w:outlineLvl w:val="9"/>
        <w:rPr>
          <w:rFonts w:eastAsia="仿宋_GB2312"/>
          <w:color w:val="auto"/>
          <w:sz w:val="28"/>
          <w:szCs w:val="28"/>
        </w:rPr>
      </w:pPr>
    </w:p>
    <w:tbl>
      <w:tblPr>
        <w:tblStyle w:val="7"/>
        <w:tblW w:w="7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3128"/>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exact"/>
          <w:jc w:val="center"/>
        </w:trPr>
        <w:tc>
          <w:tcPr>
            <w:tcW w:w="1744" w:type="dxa"/>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eastAsia="仿宋_GB2312"/>
                <w:color w:val="auto"/>
                <w:sz w:val="28"/>
                <w:szCs w:val="28"/>
                <w:shd w:val="clear" w:color="auto" w:fill="auto"/>
              </w:rPr>
            </w:pPr>
            <w:r>
              <w:rPr>
                <w:rFonts w:hint="eastAsia" w:eastAsia="仿宋_GB2312"/>
                <w:color w:val="auto"/>
                <w:sz w:val="28"/>
                <w:szCs w:val="28"/>
                <w:shd w:val="clear" w:color="auto" w:fill="auto"/>
                <w:lang w:val="en-US" w:eastAsia="zh-CN"/>
              </w:rPr>
              <w:t>考生</w:t>
            </w:r>
            <w:r>
              <w:rPr>
                <w:rFonts w:eastAsia="仿宋_GB2312"/>
                <w:color w:val="auto"/>
                <w:sz w:val="28"/>
                <w:szCs w:val="28"/>
                <w:shd w:val="clear" w:color="auto" w:fill="auto"/>
              </w:rPr>
              <w:t>签名</w:t>
            </w:r>
          </w:p>
        </w:tc>
        <w:tc>
          <w:tcPr>
            <w:tcW w:w="3128" w:type="dxa"/>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eastAsia="仿宋_GB2312"/>
                <w:color w:val="auto"/>
                <w:sz w:val="28"/>
                <w:szCs w:val="28"/>
                <w:shd w:val="clear" w:color="auto" w:fill="auto"/>
              </w:rPr>
            </w:pPr>
            <w:r>
              <w:rPr>
                <w:rFonts w:eastAsia="仿宋_GB2312"/>
                <w:color w:val="auto"/>
                <w:sz w:val="28"/>
                <w:szCs w:val="28"/>
                <w:shd w:val="clear" w:color="auto" w:fill="auto"/>
              </w:rPr>
              <w:t>监护人（</w:t>
            </w:r>
            <w:r>
              <w:rPr>
                <w:rFonts w:hint="eastAsia" w:eastAsia="仿宋_GB2312"/>
                <w:color w:val="auto"/>
                <w:sz w:val="28"/>
                <w:szCs w:val="28"/>
                <w:shd w:val="clear" w:color="auto" w:fill="auto"/>
              </w:rPr>
              <w:t>代理</w:t>
            </w:r>
            <w:r>
              <w:rPr>
                <w:rFonts w:eastAsia="仿宋_GB2312"/>
                <w:color w:val="auto"/>
                <w:sz w:val="28"/>
                <w:szCs w:val="28"/>
                <w:shd w:val="clear" w:color="auto" w:fill="auto"/>
              </w:rPr>
              <w:t>人）签名</w:t>
            </w:r>
          </w:p>
        </w:tc>
        <w:tc>
          <w:tcPr>
            <w:tcW w:w="2542" w:type="dxa"/>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eastAsia="仿宋_GB2312"/>
                <w:color w:val="auto"/>
                <w:sz w:val="28"/>
                <w:szCs w:val="28"/>
                <w:shd w:val="clear" w:color="auto" w:fill="auto"/>
              </w:rPr>
            </w:pPr>
            <w:r>
              <w:rPr>
                <w:rFonts w:eastAsia="仿宋_GB2312"/>
                <w:color w:val="auto"/>
                <w:sz w:val="28"/>
                <w:szCs w:val="28"/>
                <w:shd w:val="clear" w:color="auto" w:fill="auto"/>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744" w:type="dxa"/>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eastAsia="仿宋_GB2312"/>
                <w:color w:val="auto"/>
                <w:sz w:val="28"/>
                <w:szCs w:val="28"/>
                <w:shd w:val="clear" w:color="auto" w:fill="auto"/>
              </w:rPr>
            </w:pPr>
          </w:p>
        </w:tc>
        <w:tc>
          <w:tcPr>
            <w:tcW w:w="3128" w:type="dxa"/>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eastAsia="仿宋_GB2312"/>
                <w:color w:val="auto"/>
                <w:sz w:val="28"/>
                <w:szCs w:val="28"/>
                <w:shd w:val="clear" w:color="auto" w:fill="auto"/>
              </w:rPr>
            </w:pPr>
          </w:p>
        </w:tc>
        <w:tc>
          <w:tcPr>
            <w:tcW w:w="2542" w:type="dxa"/>
            <w:vAlign w:val="center"/>
          </w:tcPr>
          <w:p>
            <w:pPr>
              <w:keepNext w:val="0"/>
              <w:keepLines w:val="0"/>
              <w:pageBreakBefore w:val="0"/>
              <w:widowControl w:val="0"/>
              <w:kinsoku/>
              <w:wordWrap/>
              <w:overflowPunct/>
              <w:topLinePunct w:val="0"/>
              <w:autoSpaceDE/>
              <w:autoSpaceDN/>
              <w:bidi w:val="0"/>
              <w:adjustRightInd/>
              <w:snapToGrid w:val="0"/>
              <w:spacing w:line="340" w:lineRule="exact"/>
              <w:textAlignment w:val="auto"/>
              <w:outlineLvl w:val="9"/>
              <w:rPr>
                <w:rFonts w:eastAsia="仿宋_GB2312"/>
                <w:color w:val="auto"/>
                <w:sz w:val="28"/>
                <w:szCs w:val="28"/>
                <w:shd w:val="clear" w:color="auto" w:fill="auto"/>
              </w:rPr>
            </w:pPr>
            <w:r>
              <w:rPr>
                <w:rFonts w:eastAsia="仿宋_GB2312"/>
                <w:color w:val="auto"/>
                <w:sz w:val="28"/>
                <w:szCs w:val="28"/>
                <w:shd w:val="clear" w:color="auto" w:fill="auto"/>
              </w:rPr>
              <w:t>20</w:t>
            </w:r>
            <w:r>
              <w:rPr>
                <w:rFonts w:hint="eastAsia" w:eastAsia="仿宋_GB2312"/>
                <w:color w:val="auto"/>
                <w:sz w:val="28"/>
                <w:szCs w:val="28"/>
                <w:shd w:val="clear" w:color="auto" w:fill="auto"/>
              </w:rPr>
              <w:t>2</w:t>
            </w:r>
            <w:r>
              <w:rPr>
                <w:rFonts w:hint="eastAsia" w:eastAsia="仿宋_GB2312"/>
                <w:color w:val="auto"/>
                <w:sz w:val="28"/>
                <w:szCs w:val="28"/>
                <w:shd w:val="clear" w:color="auto" w:fill="auto"/>
                <w:lang w:val="en-US" w:eastAsia="zh-CN"/>
              </w:rPr>
              <w:t>4</w:t>
            </w:r>
            <w:r>
              <w:rPr>
                <w:rFonts w:eastAsia="仿宋_GB2312"/>
                <w:color w:val="auto"/>
                <w:sz w:val="28"/>
                <w:szCs w:val="28"/>
                <w:shd w:val="clear" w:color="auto" w:fill="auto"/>
              </w:rPr>
              <w:t>年</w:t>
            </w:r>
            <w:r>
              <w:rPr>
                <w:rFonts w:eastAsia="仿宋_GB2312"/>
                <w:color w:val="auto"/>
                <w:sz w:val="28"/>
                <w:szCs w:val="28"/>
                <w:u w:val="single"/>
                <w:shd w:val="clear" w:color="auto" w:fill="auto"/>
              </w:rPr>
              <w:t xml:space="preserve">   </w:t>
            </w:r>
            <w:r>
              <w:rPr>
                <w:rFonts w:eastAsia="仿宋_GB2312"/>
                <w:color w:val="auto"/>
                <w:sz w:val="28"/>
                <w:szCs w:val="28"/>
                <w:shd w:val="clear" w:color="auto" w:fill="auto"/>
              </w:rPr>
              <w:t>月</w:t>
            </w:r>
            <w:r>
              <w:rPr>
                <w:rFonts w:eastAsia="仿宋_GB2312"/>
                <w:color w:val="auto"/>
                <w:sz w:val="28"/>
                <w:szCs w:val="28"/>
                <w:u w:val="single"/>
                <w:shd w:val="clear" w:color="auto" w:fill="auto"/>
              </w:rPr>
              <w:t xml:space="preserve">　 </w:t>
            </w:r>
            <w:r>
              <w:rPr>
                <w:rFonts w:eastAsia="仿宋_GB2312"/>
                <w:color w:val="auto"/>
                <w:sz w:val="28"/>
                <w:szCs w:val="28"/>
                <w:shd w:val="clear" w:color="auto" w:fill="auto"/>
              </w:rPr>
              <w:t>日</w:t>
            </w:r>
          </w:p>
        </w:tc>
      </w:tr>
    </w:tbl>
    <w:p>
      <w:pPr>
        <w:keepNext w:val="0"/>
        <w:keepLines w:val="0"/>
        <w:pageBreakBefore w:val="0"/>
        <w:widowControl w:val="0"/>
        <w:kinsoku/>
        <w:wordWrap/>
        <w:overflowPunct/>
        <w:topLinePunct w:val="0"/>
        <w:autoSpaceDE/>
        <w:autoSpaceDN/>
        <w:bidi w:val="0"/>
        <w:adjustRightInd/>
        <w:snapToGrid w:val="0"/>
        <w:spacing w:line="320" w:lineRule="exact"/>
        <w:ind w:left="840" w:hanging="840" w:hangingChars="300"/>
        <w:textAlignment w:val="auto"/>
        <w:outlineLvl w:val="9"/>
        <w:rPr>
          <w:rFonts w:eastAsia="仿宋_GB2312"/>
          <w:color w:val="auto"/>
          <w:sz w:val="28"/>
          <w:szCs w:val="28"/>
          <w:shd w:val="clear" w:color="auto" w:fill="auto"/>
        </w:rPr>
      </w:pPr>
    </w:p>
    <w:p>
      <w:pPr>
        <w:keepNext w:val="0"/>
        <w:keepLines w:val="0"/>
        <w:pageBreakBefore w:val="0"/>
        <w:widowControl w:val="0"/>
        <w:kinsoku/>
        <w:wordWrap/>
        <w:overflowPunct/>
        <w:topLinePunct w:val="0"/>
        <w:autoSpaceDE/>
        <w:autoSpaceDN/>
        <w:bidi w:val="0"/>
        <w:adjustRightInd/>
        <w:snapToGrid w:val="0"/>
        <w:spacing w:line="320" w:lineRule="exact"/>
        <w:ind w:left="840" w:hanging="840" w:hangingChars="300"/>
        <w:textAlignment w:val="auto"/>
        <w:outlineLvl w:val="9"/>
        <w:rPr>
          <w:rFonts w:eastAsia="仿宋_GB2312"/>
          <w:color w:val="auto"/>
          <w:sz w:val="28"/>
          <w:szCs w:val="28"/>
          <w:shd w:val="clear" w:color="auto" w:fill="auto"/>
        </w:rPr>
      </w:pPr>
      <w:r>
        <w:rPr>
          <w:rFonts w:eastAsia="仿宋_GB2312"/>
          <w:color w:val="auto"/>
          <w:sz w:val="28"/>
          <w:szCs w:val="28"/>
          <w:shd w:val="clear" w:color="auto" w:fill="auto"/>
        </w:rPr>
        <w:t>备注：</w:t>
      </w:r>
      <w:r>
        <w:rPr>
          <w:rFonts w:eastAsia="仿宋_GB2312"/>
          <w:color w:val="auto"/>
          <w:sz w:val="28"/>
          <w:szCs w:val="28"/>
          <w:shd w:val="clear" w:color="auto" w:fill="auto"/>
        </w:rPr>
        <w:fldChar w:fldCharType="begin"/>
      </w:r>
      <w:r>
        <w:rPr>
          <w:rFonts w:eastAsia="仿宋_GB2312"/>
          <w:color w:val="auto"/>
          <w:sz w:val="28"/>
          <w:szCs w:val="28"/>
          <w:shd w:val="clear" w:color="auto" w:fill="auto"/>
        </w:rPr>
        <w:instrText xml:space="preserve"> = 1 \* GB2 </w:instrText>
      </w:r>
      <w:r>
        <w:rPr>
          <w:rFonts w:eastAsia="仿宋_GB2312"/>
          <w:color w:val="auto"/>
          <w:sz w:val="28"/>
          <w:szCs w:val="28"/>
          <w:shd w:val="clear" w:color="auto" w:fill="auto"/>
        </w:rPr>
        <w:fldChar w:fldCharType="separate"/>
      </w:r>
      <w:r>
        <w:rPr>
          <w:rFonts w:hint="eastAsia" w:eastAsia="仿宋_GB2312"/>
          <w:color w:val="auto"/>
          <w:sz w:val="28"/>
          <w:szCs w:val="28"/>
          <w:shd w:val="clear" w:color="auto" w:fill="auto"/>
        </w:rPr>
        <w:t>⑴</w:t>
      </w:r>
      <w:r>
        <w:rPr>
          <w:rFonts w:eastAsia="仿宋_GB2312"/>
          <w:color w:val="auto"/>
          <w:sz w:val="28"/>
          <w:szCs w:val="28"/>
          <w:shd w:val="clear" w:color="auto" w:fill="auto"/>
        </w:rPr>
        <w:fldChar w:fldCharType="end"/>
      </w:r>
      <w:r>
        <w:rPr>
          <w:rFonts w:eastAsia="仿宋_GB2312"/>
          <w:color w:val="auto"/>
          <w:sz w:val="28"/>
          <w:szCs w:val="28"/>
          <w:shd w:val="clear" w:color="auto" w:fill="auto"/>
        </w:rPr>
        <w:t>本《告知书》为每名</w:t>
      </w:r>
      <w:r>
        <w:rPr>
          <w:rFonts w:hint="eastAsia" w:eastAsia="仿宋_GB2312"/>
          <w:color w:val="auto"/>
          <w:sz w:val="28"/>
          <w:szCs w:val="28"/>
          <w:shd w:val="clear" w:color="auto" w:fill="auto"/>
          <w:lang w:val="en-US" w:eastAsia="zh-CN"/>
        </w:rPr>
        <w:t>考生</w:t>
      </w:r>
      <w:r>
        <w:rPr>
          <w:rFonts w:eastAsia="仿宋_GB2312"/>
          <w:color w:val="auto"/>
          <w:sz w:val="28"/>
          <w:szCs w:val="28"/>
          <w:shd w:val="clear" w:color="auto" w:fill="auto"/>
        </w:rPr>
        <w:t>单独1份，先由</w:t>
      </w:r>
      <w:r>
        <w:rPr>
          <w:rFonts w:hint="eastAsia" w:eastAsia="仿宋_GB2312"/>
          <w:color w:val="auto"/>
          <w:sz w:val="28"/>
          <w:szCs w:val="28"/>
          <w:shd w:val="clear" w:color="auto" w:fill="auto"/>
          <w:lang w:val="en-US" w:eastAsia="zh-CN"/>
        </w:rPr>
        <w:t>考生</w:t>
      </w:r>
      <w:r>
        <w:rPr>
          <w:rFonts w:eastAsia="仿宋_GB2312"/>
          <w:color w:val="auto"/>
          <w:sz w:val="28"/>
          <w:szCs w:val="28"/>
          <w:shd w:val="clear" w:color="auto" w:fill="auto"/>
        </w:rPr>
        <w:t>本人及其监护人签字，最后参</w:t>
      </w:r>
      <w:r>
        <w:rPr>
          <w:rFonts w:hint="eastAsia" w:eastAsia="仿宋_GB2312"/>
          <w:color w:val="auto"/>
          <w:sz w:val="28"/>
          <w:szCs w:val="28"/>
          <w:shd w:val="clear" w:color="auto" w:fill="auto"/>
          <w:lang w:val="en-US" w:eastAsia="zh-CN"/>
        </w:rPr>
        <w:t>考考生</w:t>
      </w:r>
      <w:r>
        <w:rPr>
          <w:rFonts w:eastAsia="仿宋_GB2312"/>
          <w:color w:val="auto"/>
          <w:sz w:val="28"/>
          <w:szCs w:val="28"/>
          <w:shd w:val="clear" w:color="auto" w:fill="auto"/>
        </w:rPr>
        <w:t>的《告知书》在</w:t>
      </w:r>
      <w:r>
        <w:rPr>
          <w:rFonts w:hint="eastAsia" w:eastAsia="仿宋_GB2312"/>
          <w:color w:val="auto"/>
          <w:sz w:val="28"/>
          <w:szCs w:val="28"/>
          <w:shd w:val="clear" w:color="auto" w:fill="auto"/>
          <w:lang w:val="en-US" w:eastAsia="zh-CN"/>
        </w:rPr>
        <w:t>考试</w:t>
      </w:r>
      <w:r>
        <w:rPr>
          <w:rFonts w:eastAsia="仿宋_GB2312"/>
          <w:color w:val="auto"/>
          <w:sz w:val="28"/>
          <w:szCs w:val="28"/>
          <w:shd w:val="clear" w:color="auto" w:fill="auto"/>
        </w:rPr>
        <w:t>报到时交给</w:t>
      </w:r>
      <w:r>
        <w:rPr>
          <w:rFonts w:hint="eastAsia" w:eastAsia="仿宋_GB2312"/>
          <w:color w:val="auto"/>
          <w:sz w:val="28"/>
          <w:szCs w:val="28"/>
          <w:shd w:val="clear" w:color="auto" w:fill="auto"/>
          <w:lang w:val="en-US" w:eastAsia="zh-CN"/>
        </w:rPr>
        <w:t>考点</w:t>
      </w:r>
      <w:r>
        <w:rPr>
          <w:rFonts w:eastAsia="仿宋_GB2312"/>
          <w:color w:val="auto"/>
          <w:sz w:val="28"/>
          <w:szCs w:val="28"/>
          <w:shd w:val="clear" w:color="auto" w:fill="auto"/>
        </w:rPr>
        <w:t>。</w:t>
      </w:r>
    </w:p>
    <w:p>
      <w:pPr>
        <w:rPr>
          <w:color w:val="auto"/>
        </w:rPr>
      </w:pPr>
      <w:r>
        <w:rPr>
          <w:rFonts w:eastAsia="仿宋_GB2312"/>
          <w:color w:val="auto"/>
          <w:sz w:val="28"/>
          <w:szCs w:val="28"/>
          <w:shd w:val="clear" w:color="auto" w:fill="auto"/>
        </w:rPr>
        <w:t xml:space="preserve">      </w:t>
      </w:r>
      <w:r>
        <w:rPr>
          <w:rFonts w:eastAsia="仿宋_GB2312"/>
          <w:color w:val="auto"/>
          <w:sz w:val="28"/>
          <w:szCs w:val="28"/>
          <w:shd w:val="clear" w:color="auto" w:fill="auto"/>
        </w:rPr>
        <w:fldChar w:fldCharType="begin"/>
      </w:r>
      <w:r>
        <w:rPr>
          <w:rFonts w:eastAsia="仿宋_GB2312"/>
          <w:color w:val="auto"/>
          <w:sz w:val="28"/>
          <w:szCs w:val="28"/>
          <w:shd w:val="clear" w:color="auto" w:fill="auto"/>
        </w:rPr>
        <w:instrText xml:space="preserve"> = 2 \* GB2 </w:instrText>
      </w:r>
      <w:r>
        <w:rPr>
          <w:rFonts w:eastAsia="仿宋_GB2312"/>
          <w:color w:val="auto"/>
          <w:sz w:val="28"/>
          <w:szCs w:val="28"/>
          <w:shd w:val="clear" w:color="auto" w:fill="auto"/>
        </w:rPr>
        <w:fldChar w:fldCharType="separate"/>
      </w:r>
      <w:r>
        <w:rPr>
          <w:rFonts w:hint="eastAsia" w:eastAsia="仿宋_GB2312"/>
          <w:color w:val="auto"/>
          <w:sz w:val="28"/>
          <w:szCs w:val="28"/>
          <w:shd w:val="clear" w:color="auto" w:fill="auto"/>
        </w:rPr>
        <w:t>⑵</w:t>
      </w:r>
      <w:r>
        <w:rPr>
          <w:rFonts w:eastAsia="仿宋_GB2312"/>
          <w:color w:val="auto"/>
          <w:sz w:val="28"/>
          <w:szCs w:val="28"/>
          <w:shd w:val="clear" w:color="auto" w:fill="auto"/>
        </w:rPr>
        <w:fldChar w:fldCharType="end"/>
      </w:r>
      <w:r>
        <w:rPr>
          <w:rFonts w:hint="eastAsia" w:eastAsia="仿宋_GB2312"/>
          <w:color w:val="auto"/>
          <w:sz w:val="28"/>
          <w:szCs w:val="28"/>
          <w:shd w:val="clear" w:color="auto" w:fill="auto"/>
          <w:lang w:val="en-US" w:eastAsia="zh-CN"/>
        </w:rPr>
        <w:t>考生</w:t>
      </w:r>
      <w:r>
        <w:rPr>
          <w:rFonts w:eastAsia="仿宋_GB2312"/>
          <w:color w:val="auto"/>
          <w:sz w:val="28"/>
          <w:szCs w:val="28"/>
          <w:shd w:val="clear" w:color="auto" w:fill="auto"/>
        </w:rPr>
        <w:t>要对本《告知书》上的签名真实性负责。</w:t>
      </w:r>
    </w:p>
    <w:p>
      <w:pPr>
        <w:keepNext w:val="0"/>
        <w:keepLines w:val="0"/>
        <w:pageBreakBefore w:val="0"/>
        <w:widowControl w:val="0"/>
        <w:kinsoku/>
        <w:wordWrap/>
        <w:overflowPunct/>
        <w:topLinePunct w:val="0"/>
        <w:autoSpaceDE w:val="0"/>
        <w:autoSpaceDN w:val="0"/>
        <w:bidi w:val="0"/>
        <w:adjustRightInd/>
        <w:snapToGrid/>
        <w:spacing w:before="0" w:after="0" w:line="600" w:lineRule="atLeast"/>
        <w:ind w:right="0" w:rightChars="0"/>
        <w:jc w:val="both"/>
        <w:textAlignment w:val="auto"/>
        <w:rPr>
          <w:rFonts w:hint="eastAsia" w:ascii="仿宋" w:hAnsi="仿宋" w:eastAsia="仿宋" w:cs="仿宋"/>
          <w:b w:val="0"/>
          <w:bCs w:val="0"/>
          <w:i w:val="0"/>
          <w:iCs w:val="0"/>
          <w:color w:val="auto"/>
          <w:sz w:val="32"/>
          <w:szCs w:val="32"/>
        </w:rPr>
      </w:pPr>
    </w:p>
    <w:sectPr>
      <w:footerReference r:id="rId3" w:type="default"/>
      <w:pgSz w:w="11910" w:h="16840"/>
      <w:pgMar w:top="1701" w:right="1417" w:bottom="1134" w:left="1474" w:header="0" w:footer="1026"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354560-FD57-4F13-8A6C-29E64E84CD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00000000000000000"/>
    <w:charset w:val="86"/>
    <w:family w:val="auto"/>
    <w:pitch w:val="default"/>
    <w:sig w:usb0="00000000" w:usb1="00000000" w:usb2="00000012" w:usb3="00000000" w:csb0="00040001" w:csb1="00000000"/>
  </w:font>
  <w:font w:name="Gill Sans MT">
    <w:panose1 w:val="020B0502020104020203"/>
    <w:charset w:val="00"/>
    <w:family w:val="swiss"/>
    <w:pitch w:val="default"/>
    <w:sig w:usb0="00000000" w:usb1="00000000" w:usb2="00000000" w:usb3="00000000" w:csb0="00000000" w:csb1="00000000"/>
    <w:embedRegular r:id="rId2" w:fontKey="{28E640C3-60AF-4936-8B90-D481B8D4D9E5}"/>
  </w:font>
  <w:font w:name="Songti SC Bold">
    <w:altName w:val="宋体"/>
    <w:panose1 w:val="02010800040101010101"/>
    <w:charset w:val="86"/>
    <w:family w:val="auto"/>
    <w:pitch w:val="default"/>
    <w:sig w:usb0="00000000" w:usb1="00000000" w:usb2="00000000" w:usb3="00000000" w:csb0="00040000" w:csb1="00000000"/>
    <w:embedRegular r:id="rId3" w:fontKey="{E6CE6645-2DE5-4BCE-A8D9-B0BF6D9B4C2C}"/>
  </w:font>
  <w:font w:name="华光大标宋_CNKI">
    <w:altName w:val="宋体"/>
    <w:panose1 w:val="02000500000000000000"/>
    <w:charset w:val="86"/>
    <w:family w:val="auto"/>
    <w:pitch w:val="default"/>
    <w:sig w:usb0="00000000" w:usb1="00000000" w:usb2="00000000" w:usb3="00000000" w:csb0="00000000" w:csb1="00000000"/>
    <w:embedRegular r:id="rId4" w:fontKey="{8BD12EA6-2CEE-4CD5-9C1D-BA2A5AE4577A}"/>
  </w:font>
  <w:font w:name="仿宋">
    <w:panose1 w:val="02010609060101010101"/>
    <w:charset w:val="86"/>
    <w:family w:val="auto"/>
    <w:pitch w:val="default"/>
    <w:sig w:usb0="800002BF" w:usb1="38CF7CFA" w:usb2="00000016" w:usb3="00000000" w:csb0="00040001" w:csb1="00000000"/>
    <w:embedRegular r:id="rId5" w:fontKey="{B3B6A416-8A04-4239-A2B5-F2E7EEBF43A1}"/>
  </w:font>
  <w:font w:name="仿宋_GB2312">
    <w:panose1 w:val="02010609030101010101"/>
    <w:charset w:val="86"/>
    <w:family w:val="auto"/>
    <w:pitch w:val="default"/>
    <w:sig w:usb0="00000001" w:usb1="080E0000" w:usb2="00000000" w:usb3="00000000" w:csb0="00040000" w:csb1="00000000"/>
    <w:embedRegular r:id="rId6" w:fontKey="{DEF6B361-DB56-4F9B-A3E4-826343171A61}"/>
  </w:font>
  <w:font w:name="楷体_GB2312">
    <w:panose1 w:val="02010609030101010101"/>
    <w:charset w:val="86"/>
    <w:family w:val="auto"/>
    <w:pitch w:val="default"/>
    <w:sig w:usb0="00000000" w:usb1="00000000" w:usb2="00000000" w:usb3="00000000" w:csb0="00000000" w:csb1="00000000"/>
    <w:embedRegular r:id="rId7" w:fontKey="{EBED3FE5-658E-48B6-A6B0-9264901EE565}"/>
  </w:font>
  <w:font w:name="Times New Roman Regular">
    <w:altName w:val="Times New Roman"/>
    <w:panose1 w:val="02020603050405020304"/>
    <w:charset w:val="00"/>
    <w:family w:val="auto"/>
    <w:pitch w:val="default"/>
    <w:sig w:usb0="00000000" w:usb1="00000000" w:usb2="00000009" w:usb3="00000000" w:csb0="400001FF" w:csb1="FFFF0000"/>
  </w:font>
  <w:font w:name="方正小标宋简体">
    <w:panose1 w:val="03000509000000000000"/>
    <w:charset w:val="86"/>
    <w:family w:val="auto"/>
    <w:pitch w:val="default"/>
    <w:sig w:usb0="00000001" w:usb1="080E0000" w:usb2="00000000" w:usb3="00000000" w:csb0="00040000" w:csb1="00000000"/>
    <w:embedRegular r:id="rId8" w:fontKey="{A3517BAE-0BC9-4454-B936-A53B182BEFA7}"/>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embedRegular r:id="rId9" w:fontKey="{8614C398-38E4-4D8D-89BF-24F46621DBE7}"/>
  </w:font>
  <w:font w:name="楷体_GB2312">
    <w:panose1 w:val="02010609030101010101"/>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i w:val="0"/>
        <w:sz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9901555</wp:posOffset>
              </wp:positionV>
              <wp:extent cx="204470" cy="159385"/>
              <wp:effectExtent l="0" t="0" r="0" b="0"/>
              <wp:wrapNone/>
              <wp:docPr id="1" name="4098"/>
              <wp:cNvGraphicFramePr/>
              <a:graphic xmlns:a="http://schemas.openxmlformats.org/drawingml/2006/main">
                <a:graphicData uri="http://schemas.microsoft.com/office/word/2010/wordprocessingShape">
                  <wps:wsp>
                    <wps:cNvSpPr txBox="1"/>
                    <wps:spPr>
                      <a:xfrm>
                        <a:off x="0" y="0"/>
                        <a:ext cx="204470" cy="159385"/>
                      </a:xfrm>
                      <a:prstGeom prst="rect">
                        <a:avLst/>
                      </a:prstGeom>
                      <a:noFill/>
                      <a:ln>
                        <a:noFill/>
                      </a:ln>
                    </wps:spPr>
                    <wps:txbx>
                      <w:txbxContent>
                        <w:p>
                          <w:pPr>
                            <w:spacing w:before="19"/>
                            <w:ind w:left="60" w:right="0" w:firstLine="0"/>
                            <w:jc w:val="left"/>
                            <w:rPr>
                              <w:rFonts w:ascii="Gill Sans MT"/>
                              <w:i/>
                              <w:sz w:val="18"/>
                            </w:rPr>
                          </w:pPr>
                          <w:r>
                            <w:fldChar w:fldCharType="begin"/>
                          </w:r>
                          <w:r>
                            <w:rPr>
                              <w:rFonts w:ascii="Gill Sans MT"/>
                              <w:i/>
                              <w:w w:val="110"/>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4098" o:spid="_x0000_s1026" o:spt="202" type="#_x0000_t202" style="position:absolute;left:0pt;margin-top:779.65pt;height:12.55pt;width:16.1pt;mso-position-horizontal:center;mso-position-horizontal-relative:margin;mso-position-vertical-relative:page;z-index:251659264;mso-width-relative:page;mso-height-relative:page;" filled="f" stroked="f" coordsize="21600,21600" o:gfxdata="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HhTqlPYAAAACQEAAA8AAAAAAAAAAQAgAAAAIgAAAGRycy9kb3du&#10;cmV2LnhtbFBLAQIUABQAAAAIAIdO4kCawGdRjQEAABwDAAAOAAAAAAAAAAEAIAAAACcBAABkcnMv&#10;ZTJvRG9jLnhtbFBLBQYAAAAABgAGAFkBAAAmBQAAAAA=&#10;">
              <v:fill on="f" focussize="0,0"/>
              <v:stroke on="f"/>
              <v:imagedata o:title=""/>
              <o:lock v:ext="edit" aspectratio="f"/>
              <v:textbox inset="0mm,0mm,0mm,0mm">
                <w:txbxContent>
                  <w:p>
                    <w:pPr>
                      <w:spacing w:before="19"/>
                      <w:ind w:left="60" w:right="0" w:firstLine="0"/>
                      <w:jc w:val="left"/>
                      <w:rPr>
                        <w:rFonts w:ascii="Gill Sans MT"/>
                        <w:i/>
                        <w:sz w:val="18"/>
                      </w:rPr>
                    </w:pPr>
                    <w:r>
                      <w:fldChar w:fldCharType="begin"/>
                    </w:r>
                    <w:r>
                      <w:rPr>
                        <w:rFonts w:ascii="Gill Sans MT"/>
                        <w:i/>
                        <w:w w:val="110"/>
                        <w:sz w:val="18"/>
                      </w:rPr>
                      <w:instrText xml:space="preserve"> PAGE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trackRevisions w:val="1"/>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hMjFiNDhkODllNTkyMzA5N2FlMmM0ZGIzY2Q5ODIifQ=="/>
    <w:docVar w:name="KSO_WPS_MARK_KEY" w:val="f23c3789-ccc8-496b-abb5-4568e08406ac"/>
  </w:docVars>
  <w:rsids>
    <w:rsidRoot w:val="00000000"/>
    <w:rsid w:val="009D44C5"/>
    <w:rsid w:val="01092D01"/>
    <w:rsid w:val="01782F4F"/>
    <w:rsid w:val="018C7B99"/>
    <w:rsid w:val="01F01E3C"/>
    <w:rsid w:val="025F4570"/>
    <w:rsid w:val="02C941D1"/>
    <w:rsid w:val="02E75B4D"/>
    <w:rsid w:val="02FD0253"/>
    <w:rsid w:val="06DC184C"/>
    <w:rsid w:val="0CC51C1E"/>
    <w:rsid w:val="0DD13455"/>
    <w:rsid w:val="106E1DC1"/>
    <w:rsid w:val="1855035C"/>
    <w:rsid w:val="19BF39A9"/>
    <w:rsid w:val="1B722A39"/>
    <w:rsid w:val="1F0028D1"/>
    <w:rsid w:val="1F826B95"/>
    <w:rsid w:val="28E13773"/>
    <w:rsid w:val="29F55728"/>
    <w:rsid w:val="2C2B3A18"/>
    <w:rsid w:val="2C744ED3"/>
    <w:rsid w:val="2E144506"/>
    <w:rsid w:val="2FBC60C2"/>
    <w:rsid w:val="32D160DB"/>
    <w:rsid w:val="35E85D60"/>
    <w:rsid w:val="37D03331"/>
    <w:rsid w:val="38A547BA"/>
    <w:rsid w:val="3C712574"/>
    <w:rsid w:val="3DA60DBB"/>
    <w:rsid w:val="40F16E64"/>
    <w:rsid w:val="42EFC574"/>
    <w:rsid w:val="454B5817"/>
    <w:rsid w:val="458BA64A"/>
    <w:rsid w:val="46822148"/>
    <w:rsid w:val="48E83EB2"/>
    <w:rsid w:val="4ADC1D82"/>
    <w:rsid w:val="4D2A4DD2"/>
    <w:rsid w:val="4F4B81BE"/>
    <w:rsid w:val="4F576141"/>
    <w:rsid w:val="512E5655"/>
    <w:rsid w:val="52B72CCB"/>
    <w:rsid w:val="52F7544F"/>
    <w:rsid w:val="52FB6358"/>
    <w:rsid w:val="542723DF"/>
    <w:rsid w:val="55366A71"/>
    <w:rsid w:val="55DD7757"/>
    <w:rsid w:val="561D4658"/>
    <w:rsid w:val="5B8008F6"/>
    <w:rsid w:val="5B9E0EB2"/>
    <w:rsid w:val="5BDC1E63"/>
    <w:rsid w:val="5D672961"/>
    <w:rsid w:val="5E955921"/>
    <w:rsid w:val="676BD810"/>
    <w:rsid w:val="6817060A"/>
    <w:rsid w:val="6A4132F8"/>
    <w:rsid w:val="6CAD47BD"/>
    <w:rsid w:val="6EC65A8B"/>
    <w:rsid w:val="6F296A2F"/>
    <w:rsid w:val="70B623BC"/>
    <w:rsid w:val="71C647CD"/>
    <w:rsid w:val="76BF021D"/>
    <w:rsid w:val="77953D6F"/>
    <w:rsid w:val="78C73AEE"/>
    <w:rsid w:val="79B5EA39"/>
    <w:rsid w:val="7C1D7794"/>
    <w:rsid w:val="A6DBC6EF"/>
    <w:rsid w:val="B27E3590"/>
    <w:rsid w:val="BE7F0805"/>
    <w:rsid w:val="BFF745BA"/>
    <w:rsid w:val="CBDBB2DD"/>
    <w:rsid w:val="CFBFA43D"/>
    <w:rsid w:val="DEFFE449"/>
    <w:rsid w:val="E5FAEEA6"/>
    <w:rsid w:val="FBDEF010"/>
    <w:rsid w:val="FBFEC6D5"/>
    <w:rsid w:val="FFFF6C9A"/>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简体" w:hAnsi="方正书宋简体" w:eastAsia="方正书宋简体" w:cs="方正书宋简体"/>
      <w:sz w:val="22"/>
      <w:szCs w:val="22"/>
      <w:lang w:val="en-US" w:eastAsia="zh-CN" w:bidi="ar-SA"/>
    </w:rPr>
  </w:style>
  <w:style w:type="paragraph" w:styleId="2">
    <w:name w:val="heading 1"/>
    <w:basedOn w:val="1"/>
    <w:next w:val="1"/>
    <w:qFormat/>
    <w:uiPriority w:val="1"/>
    <w:pPr>
      <w:ind w:left="860"/>
      <w:outlineLvl w:val="1"/>
    </w:pPr>
    <w:rPr>
      <w:rFonts w:ascii="方正书宋简体" w:hAnsi="方正书宋简体" w:eastAsia="方正书宋简体" w:cs="方正书宋简体"/>
      <w:b/>
      <w:bCs/>
      <w:i/>
      <w:iCs/>
      <w:sz w:val="28"/>
      <w:szCs w:val="28"/>
      <w:lang w:val="en-US" w:eastAsia="zh-CN" w:bidi="ar-SA"/>
    </w:rPr>
  </w:style>
  <w:style w:type="character" w:default="1" w:styleId="5">
    <w:name w:val="Default Paragraph Font"/>
    <w:qFormat/>
    <w:uiPriority w:val="1"/>
  </w:style>
  <w:style w:type="table" w:default="1" w:styleId="6">
    <w:name w:val="Normal Table"/>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161"/>
    </w:pPr>
    <w:rPr>
      <w:rFonts w:ascii="方正书宋简体" w:hAnsi="方正书宋简体" w:eastAsia="方正书宋简体" w:cs="方正书宋简体"/>
      <w:i/>
      <w:iCs/>
      <w:sz w:val="28"/>
      <w:szCs w:val="28"/>
      <w:lang w:val="en-US" w:eastAsia="zh-CN" w:bidi="ar-SA"/>
    </w:rPr>
  </w:style>
  <w:style w:type="paragraph" w:styleId="4">
    <w:name w:val="Title"/>
    <w:basedOn w:val="1"/>
    <w:qFormat/>
    <w:uiPriority w:val="1"/>
    <w:pPr>
      <w:spacing w:line="726" w:lineRule="exact"/>
      <w:ind w:left="870"/>
    </w:pPr>
    <w:rPr>
      <w:rFonts w:ascii="方正书宋简体" w:hAnsi="方正书宋简体" w:eastAsia="方正书宋简体" w:cs="方正书宋简体"/>
      <w:b/>
      <w:bCs/>
      <w:i/>
      <w:iCs/>
      <w:sz w:val="52"/>
      <w:szCs w:val="52"/>
      <w:lang w:val="en-US" w:eastAsia="zh-CN" w:bidi="ar-SA"/>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8">
    <w:name w:val="Table Normal"/>
    <w:qFormat/>
    <w:uiPriority w:val="2"/>
    <w:tblPr>
      <w:tblLayout w:type="fixed"/>
      <w:tblCellMar>
        <w:top w:w="0" w:type="dxa"/>
        <w:left w:w="0" w:type="dxa"/>
        <w:bottom w:w="0" w:type="dxa"/>
        <w:right w:w="0" w:type="dxa"/>
      </w:tblCellMar>
    </w:tblPr>
  </w:style>
  <w:style w:type="paragraph" w:customStyle="1" w:styleId="9">
    <w:name w:val="List Paragraph_6c34980f-2251-4771-b266-215c3864397d"/>
    <w:basedOn w:val="1"/>
    <w:qFormat/>
    <w:uiPriority w:val="1"/>
    <w:pPr>
      <w:ind w:left="161" w:hanging="209"/>
    </w:pPr>
    <w:rPr>
      <w:rFonts w:ascii="方正书宋简体" w:hAnsi="方正书宋简体" w:eastAsia="方正书宋简体" w:cs="方正书宋简体"/>
      <w:lang w:val="en-US" w:eastAsia="zh-CN" w:bidi="ar-SA"/>
    </w:rPr>
  </w:style>
  <w:style w:type="paragraph" w:customStyle="1" w:styleId="10">
    <w:name w:val="Table Paragraph"/>
    <w:basedOn w:val="1"/>
    <w:qFormat/>
    <w:uiPriority w:val="1"/>
    <w:pPr>
      <w:ind w:left="108"/>
    </w:pPr>
    <w:rPr>
      <w:rFonts w:ascii="Gill Sans MT" w:hAnsi="Gill Sans MT" w:eastAsia="Gill Sans MT" w:cs="Gill Sans MT"/>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2582</Words>
  <Characters>2690</Characters>
  <Lines>0</Lines>
  <Paragraphs>240</Paragraphs>
  <ScaleCrop>false</ScaleCrop>
  <LinksUpToDate>false</LinksUpToDate>
  <CharactersWithSpaces>2773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2021-03-12T18:07:00Z</dcterms:created>
  <dc:creator>Data</dc:creator>
  <cp:lastModifiedBy>Deba</cp:lastModifiedBy>
  <cp:lastPrinted>2024-03-27T02:33:00Z</cp:lastPrinted>
  <dcterms:modified xsi:type="dcterms:W3CDTF">2024-05-11T04:13:23Z</dcterms:modified>
  <dc:title>佛山市顺德区伦教中学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27B7EC97D5754E7B9BD53C2B21F3A47F_13</vt:lpwstr>
  </property>
</Properties>
</file>