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jc w:val="center"/>
        <w:rPr>
          <w:rFonts w:hint="eastAsia" w:ascii="宋体" w:hAnsi="宋体" w:eastAsia="宋体" w:cs="宋体"/>
          <w:b/>
          <w:bCs/>
          <w:sz w:val="32"/>
          <w:szCs w:val="32"/>
        </w:rPr>
      </w:pPr>
      <w:r>
        <w:rPr>
          <w:rFonts w:hint="eastAsia" w:ascii="方正小标宋简体" w:hAnsi="宋体" w:eastAsia="方正小标宋简体"/>
          <w:sz w:val="44"/>
          <w:szCs w:val="44"/>
        </w:rPr>
        <w:t>佛山市</w:t>
      </w:r>
      <w:r>
        <w:rPr>
          <w:rFonts w:hint="eastAsia" w:ascii="方正小标宋简体" w:hAnsi="宋体" w:eastAsia="方正小标宋简体"/>
          <w:sz w:val="44"/>
          <w:szCs w:val="44"/>
          <w:lang w:val="en-US" w:eastAsia="zh-CN"/>
        </w:rPr>
        <w:t>第三</w:t>
      </w:r>
      <w:r>
        <w:rPr>
          <w:rFonts w:hint="eastAsia" w:ascii="方正小标宋简体" w:hAnsi="宋体" w:eastAsia="方正小标宋简体"/>
          <w:sz w:val="44"/>
          <w:szCs w:val="44"/>
        </w:rPr>
        <w:t>中学2024年</w:t>
      </w:r>
      <w:r>
        <w:rPr>
          <w:rFonts w:hint="eastAsia" w:ascii="方正小标宋简体" w:hAnsi="宋体" w:eastAsia="方正小标宋简体"/>
          <w:sz w:val="44"/>
          <w:szCs w:val="44"/>
          <w:lang w:val="en-US" w:eastAsia="zh-CN"/>
        </w:rPr>
        <w:t>自主</w:t>
      </w:r>
      <w:r>
        <w:rPr>
          <w:rFonts w:hint="eastAsia" w:ascii="方正小标宋简体" w:hAnsi="宋体" w:eastAsia="方正小标宋简体"/>
          <w:sz w:val="44"/>
          <w:szCs w:val="44"/>
        </w:rPr>
        <w:t>招生方案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rPr>
          <w:rFonts w:hint="eastAsia" w:ascii="宋体" w:hAnsi="宋体" w:eastAsia="宋体" w:cs="宋体"/>
          <w:sz w:val="24"/>
          <w:szCs w:val="24"/>
        </w:rPr>
      </w:pPr>
    </w:p>
    <w:p>
      <w:pPr>
        <w:spacing w:beforeLines="0" w:afterLines="0" w:line="560" w:lineRule="exact"/>
        <w:ind w:firstLine="640" w:firstLineChars="200"/>
        <w:rPr>
          <w:rFonts w:hint="eastAsia" w:ascii="仿宋" w:hAnsi="仿宋" w:eastAsia="仿宋" w:cs="仿宋"/>
          <w:b w:val="0"/>
          <w:bCs w:val="0"/>
          <w:spacing w:val="0"/>
          <w:sz w:val="32"/>
          <w:szCs w:val="32"/>
        </w:rPr>
      </w:pPr>
      <w:r>
        <w:rPr>
          <w:rFonts w:hint="eastAsia" w:ascii="仿宋" w:hAnsi="仿宋" w:eastAsia="仿宋" w:cs="仿宋"/>
          <w:b w:val="0"/>
          <w:bCs w:val="0"/>
          <w:spacing w:val="0"/>
          <w:sz w:val="32"/>
          <w:szCs w:val="32"/>
        </w:rPr>
        <w:t>佛山市第三中学办学历史悠久，文化底蕴深厚，其前身可追溯至清嘉庆年间（1802年）的佛山书院，变法先驱梁启超先生曾就读于此。今天的三中已发展成为一所校风优良、办学成绩优异、师资力量雄厚、教学设备先进、广受家长赞誉和学生向往的一流名校。</w:t>
      </w:r>
    </w:p>
    <w:p>
      <w:pPr>
        <w:spacing w:beforeLines="0" w:afterLines="0" w:line="56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b w:val="0"/>
          <w:bCs w:val="0"/>
          <w:spacing w:val="0"/>
          <w:sz w:val="32"/>
          <w:szCs w:val="32"/>
        </w:rPr>
        <w:t>学校通过建立卓雅课程、构建卓雅课堂、发展卓雅教师、培养卓雅学生、建设卓雅文化，打造“卓雅教育”品牌。学校先后被评为广东省首批国家级示范性普通高中、联合国教科文组织中国可持续发展教育项目示范学校，2021年被四川省委省政府授予“四川省脱贫攻坚先进集体”称号，</w:t>
      </w:r>
      <w:r>
        <w:rPr>
          <w:rFonts w:hint="eastAsia" w:ascii="仿宋" w:hAnsi="仿宋" w:eastAsia="仿宋" w:cs="仿宋"/>
          <w:kern w:val="0"/>
          <w:sz w:val="32"/>
          <w:szCs w:val="32"/>
          <w:lang w:val="en-US" w:eastAsia="zh-CN"/>
        </w:rPr>
        <w:t>2023年成为佛山市“高水平特色项目”（科技类）建设学校。</w:t>
      </w:r>
    </w:p>
    <w:p>
      <w:pPr>
        <w:pStyle w:val="8"/>
        <w:widowControl w:val="0"/>
        <w:spacing w:beforeLines="0" w:afterLines="0" w:line="560" w:lineRule="exact"/>
        <w:ind w:firstLine="482"/>
        <w:rPr>
          <w:rFonts w:hint="eastAsia" w:ascii="黑体" w:hAnsi="黑体" w:eastAsia="黑体" w:cs="黑体"/>
          <w:b/>
          <w:bCs/>
          <w:color w:val="000000"/>
          <w:spacing w:val="0"/>
          <w:kern w:val="2"/>
          <w:sz w:val="32"/>
          <w:szCs w:val="32"/>
          <w:lang w:val="en-US" w:eastAsia="zh-CN"/>
        </w:rPr>
      </w:pPr>
      <w:r>
        <w:rPr>
          <w:rFonts w:hint="eastAsia" w:ascii="黑体" w:hAnsi="黑体" w:eastAsia="黑体" w:cs="黑体"/>
          <w:b/>
          <w:bCs/>
          <w:color w:val="000000"/>
          <w:spacing w:val="0"/>
          <w:kern w:val="2"/>
          <w:sz w:val="32"/>
          <w:szCs w:val="32"/>
          <w:lang w:val="en-US" w:eastAsia="zh-CN"/>
        </w:rPr>
        <w:t>一、招生计划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560" w:lineRule="exact"/>
        <w:ind w:left="0" w:right="0" w:firstLine="640" w:firstLineChars="200"/>
        <w:jc w:val="both"/>
        <w:rPr>
          <w:rFonts w:hint="eastAsia" w:ascii="仿宋_GB2312" w:hAnsi="宋体" w:eastAsia="仿宋_GB2312" w:cs="Times New Roman"/>
          <w:spacing w:val="0"/>
          <w:kern w:val="2"/>
          <w:sz w:val="32"/>
          <w:szCs w:val="32"/>
        </w:rPr>
      </w:pPr>
      <w:r>
        <w:rPr>
          <w:rFonts w:hint="eastAsia" w:ascii="仿宋_GB2312" w:hAnsi="宋体" w:eastAsia="仿宋_GB2312" w:cs="Times New Roman"/>
          <w:spacing w:val="0"/>
          <w:kern w:val="2"/>
          <w:sz w:val="32"/>
          <w:szCs w:val="32"/>
        </w:rPr>
        <w:t>招收符合佛山市202</w:t>
      </w:r>
      <w:r>
        <w:rPr>
          <w:rFonts w:hint="eastAsia" w:ascii="仿宋_GB2312" w:hAnsi="宋体" w:eastAsia="仿宋_GB2312" w:cs="Times New Roman"/>
          <w:spacing w:val="0"/>
          <w:kern w:val="2"/>
          <w:sz w:val="32"/>
          <w:szCs w:val="32"/>
          <w:lang w:val="en-US" w:eastAsia="zh-CN"/>
        </w:rPr>
        <w:t>4</w:t>
      </w:r>
      <w:r>
        <w:rPr>
          <w:rFonts w:hint="eastAsia" w:ascii="仿宋_GB2312" w:hAnsi="宋体" w:eastAsia="仿宋_GB2312" w:cs="Times New Roman"/>
          <w:spacing w:val="0"/>
          <w:kern w:val="2"/>
          <w:sz w:val="32"/>
          <w:szCs w:val="32"/>
        </w:rPr>
        <w:t>年中考报名条件的应届初中毕业生</w:t>
      </w:r>
      <w:r>
        <w:rPr>
          <w:rFonts w:hint="eastAsia" w:ascii="仿宋_GB2312" w:hAnsi="宋体" w:eastAsia="仿宋_GB2312" w:cs="Times New Roman"/>
          <w:spacing w:val="0"/>
          <w:kern w:val="2"/>
          <w:sz w:val="32"/>
          <w:szCs w:val="32"/>
          <w:lang w:val="en-US" w:eastAsia="zh-CN"/>
        </w:rPr>
        <w:t>80</w:t>
      </w:r>
      <w:r>
        <w:rPr>
          <w:rFonts w:hint="eastAsia" w:ascii="仿宋_GB2312" w:hAnsi="宋体" w:eastAsia="仿宋_GB2312" w:cs="Times New Roman"/>
          <w:spacing w:val="0"/>
          <w:kern w:val="2"/>
          <w:sz w:val="32"/>
          <w:szCs w:val="32"/>
        </w:rPr>
        <w:t>人。</w:t>
      </w:r>
    </w:p>
    <w:p>
      <w:pPr>
        <w:pStyle w:val="8"/>
        <w:spacing w:beforeLines="0" w:afterLines="0" w:line="560" w:lineRule="exact"/>
        <w:ind w:firstLine="482"/>
        <w:rPr>
          <w:rFonts w:hint="eastAsia" w:ascii="黑体" w:hAnsi="黑体" w:eastAsia="黑体" w:cs="黑体"/>
          <w:b/>
          <w:bCs/>
          <w:color w:val="000000"/>
          <w:kern w:val="2"/>
          <w:sz w:val="32"/>
          <w:szCs w:val="32"/>
          <w:lang w:val="en-US" w:eastAsia="zh-CN"/>
        </w:rPr>
      </w:pPr>
      <w:r>
        <w:rPr>
          <w:rFonts w:hint="eastAsia" w:ascii="黑体" w:hAnsi="黑体" w:eastAsia="黑体" w:cs="黑体"/>
          <w:b/>
          <w:bCs/>
          <w:color w:val="000000"/>
          <w:kern w:val="2"/>
          <w:sz w:val="32"/>
          <w:szCs w:val="32"/>
          <w:lang w:val="en-US" w:eastAsia="zh-CN"/>
        </w:rPr>
        <w:t>二、报名安排</w:t>
      </w:r>
    </w:p>
    <w:p>
      <w:pPr>
        <w:spacing w:beforeLines="0" w:afterLines="0" w:line="560" w:lineRule="exact"/>
        <w:ind w:firstLine="643" w:firstLineChars="200"/>
        <w:rPr>
          <w:rFonts w:hint="eastAsia" w:ascii="楷体_GB2312" w:hAnsi="Times New Roman" w:eastAsia="楷体_GB2312" w:cs="Times New Roman"/>
          <w:b/>
          <w:bCs w:val="0"/>
          <w:kern w:val="2"/>
          <w:sz w:val="32"/>
          <w:szCs w:val="32"/>
          <w:lang w:val="en-US" w:eastAsia="zh-CN"/>
        </w:rPr>
      </w:pPr>
      <w:r>
        <w:rPr>
          <w:rFonts w:hint="eastAsia" w:ascii="楷体_GB2312" w:hAnsi="Times New Roman" w:eastAsia="楷体_GB2312" w:cs="Times New Roman"/>
          <w:b/>
          <w:bCs w:val="0"/>
          <w:kern w:val="2"/>
          <w:sz w:val="32"/>
          <w:szCs w:val="32"/>
          <w:lang w:val="en-US" w:eastAsia="zh-CN"/>
        </w:rPr>
        <w:t>（一）报名资格</w:t>
      </w:r>
    </w:p>
    <w:p>
      <w:pPr>
        <w:spacing w:beforeLines="0" w:afterLines="0" w:line="560" w:lineRule="exact"/>
        <w:ind w:firstLine="640" w:firstLineChars="200"/>
        <w:rPr>
          <w:rFonts w:hint="eastAsia" w:ascii="仿宋_GB2312" w:hAnsi="宋体" w:eastAsia="仿宋_GB2312" w:cs="Times New Roman"/>
          <w:spacing w:val="0"/>
          <w:sz w:val="32"/>
          <w:szCs w:val="32"/>
          <w:lang w:bidi="ar"/>
        </w:rPr>
      </w:pPr>
      <w:r>
        <w:rPr>
          <w:rFonts w:hint="eastAsia" w:ascii="仿宋_GB2312" w:hAnsi="宋体" w:eastAsia="仿宋_GB2312" w:cs="Times New Roman"/>
          <w:spacing w:val="0"/>
          <w:sz w:val="32"/>
          <w:szCs w:val="32"/>
          <w:lang w:bidi="ar"/>
        </w:rPr>
        <w:t>身心健康、品行端正</w:t>
      </w:r>
      <w:r>
        <w:rPr>
          <w:rFonts w:hint="eastAsia" w:ascii="仿宋_GB2312" w:hAnsi="宋体" w:eastAsia="仿宋_GB2312" w:cs="Times New Roman"/>
          <w:spacing w:val="0"/>
          <w:sz w:val="32"/>
          <w:szCs w:val="32"/>
          <w:lang w:eastAsia="zh-CN" w:bidi="ar"/>
        </w:rPr>
        <w:t>、</w:t>
      </w:r>
      <w:r>
        <w:rPr>
          <w:rFonts w:hint="eastAsia" w:ascii="仿宋_GB2312" w:hAnsi="宋体" w:eastAsia="仿宋_GB2312" w:cs="Times New Roman"/>
          <w:spacing w:val="0"/>
          <w:sz w:val="32"/>
          <w:szCs w:val="32"/>
          <w:lang w:bidi="ar"/>
        </w:rPr>
        <w:t>具有科技创新兴趣和潜质，自主学习能力突出，</w:t>
      </w:r>
      <w:r>
        <w:rPr>
          <w:rFonts w:hint="eastAsia" w:ascii="仿宋_GB2312" w:hAnsi="宋体" w:eastAsia="仿宋_GB2312" w:cs="Times New Roman"/>
          <w:spacing w:val="0"/>
          <w:sz w:val="32"/>
          <w:szCs w:val="32"/>
          <w:lang w:val="en-US" w:eastAsia="zh-CN" w:bidi="ar"/>
        </w:rPr>
        <w:t>并完成</w:t>
      </w:r>
      <w:r>
        <w:rPr>
          <w:rFonts w:hint="eastAsia" w:ascii="仿宋_GB2312" w:hAnsi="宋体" w:eastAsia="仿宋_GB2312" w:cs="Times New Roman"/>
          <w:spacing w:val="0"/>
          <w:sz w:val="32"/>
          <w:szCs w:val="32"/>
          <w:lang w:bidi="ar"/>
        </w:rPr>
        <w:t>202</w:t>
      </w:r>
      <w:r>
        <w:rPr>
          <w:rFonts w:hint="eastAsia" w:ascii="仿宋_GB2312" w:hAnsi="宋体" w:eastAsia="仿宋_GB2312" w:cs="Times New Roman"/>
          <w:spacing w:val="0"/>
          <w:sz w:val="32"/>
          <w:szCs w:val="32"/>
          <w:lang w:val="en-US" w:eastAsia="zh-CN" w:bidi="ar"/>
        </w:rPr>
        <w:t>4</w:t>
      </w:r>
      <w:r>
        <w:rPr>
          <w:rFonts w:hint="eastAsia" w:ascii="仿宋_GB2312" w:hAnsi="宋体" w:eastAsia="仿宋_GB2312" w:cs="Times New Roman"/>
          <w:spacing w:val="0"/>
          <w:sz w:val="32"/>
          <w:szCs w:val="32"/>
          <w:lang w:bidi="ar"/>
        </w:rPr>
        <w:t>年中考报名</w:t>
      </w:r>
      <w:r>
        <w:rPr>
          <w:rFonts w:hint="eastAsia" w:ascii="仿宋_GB2312" w:hAnsi="宋体" w:eastAsia="仿宋_GB2312" w:cs="Times New Roman"/>
          <w:spacing w:val="0"/>
          <w:sz w:val="32"/>
          <w:szCs w:val="32"/>
          <w:lang w:val="en-US" w:eastAsia="zh-CN" w:bidi="ar"/>
        </w:rPr>
        <w:t>的</w:t>
      </w:r>
      <w:r>
        <w:rPr>
          <w:rFonts w:hint="eastAsia" w:ascii="仿宋_GB2312" w:hAnsi="宋体" w:eastAsia="仿宋_GB2312" w:cs="Times New Roman"/>
          <w:spacing w:val="0"/>
          <w:sz w:val="32"/>
          <w:szCs w:val="32"/>
          <w:lang w:bidi="ar"/>
        </w:rPr>
        <w:t>应届初三毕业生</w:t>
      </w:r>
      <w:r>
        <w:rPr>
          <w:rFonts w:hint="eastAsia" w:ascii="仿宋_GB2312" w:hAnsi="宋体" w:eastAsia="仿宋_GB2312" w:cs="Times New Roman"/>
          <w:spacing w:val="0"/>
          <w:sz w:val="32"/>
          <w:szCs w:val="32"/>
          <w:lang w:eastAsia="zh-CN" w:bidi="ar"/>
        </w:rPr>
        <w:t>（</w:t>
      </w:r>
      <w:r>
        <w:rPr>
          <w:rFonts w:hint="eastAsia" w:ascii="仿宋_GB2312" w:hAnsi="宋体" w:eastAsia="仿宋_GB2312" w:cs="Times New Roman"/>
          <w:spacing w:val="0"/>
          <w:sz w:val="32"/>
          <w:szCs w:val="32"/>
          <w:lang w:val="en-US" w:eastAsia="zh-CN" w:bidi="ar"/>
        </w:rPr>
        <w:t>含在我市初中学校就读以及在外地就读返回我市参加中考的学生</w:t>
      </w:r>
      <w:r>
        <w:rPr>
          <w:rFonts w:hint="eastAsia" w:ascii="仿宋_GB2312" w:hAnsi="宋体" w:eastAsia="仿宋_GB2312" w:cs="Times New Roman"/>
          <w:spacing w:val="0"/>
          <w:sz w:val="32"/>
          <w:szCs w:val="32"/>
          <w:lang w:eastAsia="zh-CN" w:bidi="ar"/>
        </w:rPr>
        <w:t>）</w:t>
      </w:r>
      <w:r>
        <w:rPr>
          <w:rFonts w:hint="eastAsia" w:ascii="仿宋_GB2312" w:hAnsi="宋体" w:eastAsia="仿宋_GB2312" w:cs="Times New Roman"/>
          <w:spacing w:val="0"/>
          <w:sz w:val="32"/>
          <w:szCs w:val="32"/>
          <w:lang w:bidi="ar"/>
        </w:rPr>
        <w:t>。</w:t>
      </w:r>
    </w:p>
    <w:p>
      <w:pPr>
        <w:pStyle w:val="8"/>
        <w:numPr>
          <w:ilvl w:val="-1"/>
          <w:numId w:val="0"/>
        </w:numPr>
        <w:spacing w:beforeLines="0" w:afterLines="0" w:line="560" w:lineRule="exact"/>
        <w:ind w:firstLine="643" w:firstLineChars="200"/>
        <w:rPr>
          <w:rFonts w:hint="eastAsia" w:ascii="楷体_GB2312" w:hAnsi="Times New Roman" w:eastAsia="楷体_GB2312" w:cs="Times New Roman"/>
          <w:b/>
          <w:bCs w:val="0"/>
          <w:spacing w:val="0"/>
          <w:kern w:val="2"/>
          <w:sz w:val="32"/>
          <w:szCs w:val="32"/>
          <w:lang w:val="en-US" w:eastAsia="zh-CN"/>
        </w:rPr>
      </w:pPr>
      <w:r>
        <w:rPr>
          <w:rFonts w:hint="eastAsia" w:ascii="楷体_GB2312" w:hAnsi="Times New Roman" w:eastAsia="楷体_GB2312" w:cs="Times New Roman"/>
          <w:b/>
          <w:bCs w:val="0"/>
          <w:spacing w:val="0"/>
          <w:kern w:val="2"/>
          <w:sz w:val="32"/>
          <w:szCs w:val="32"/>
          <w:lang w:val="en-US" w:eastAsia="zh-CN"/>
        </w:rPr>
        <w:t>（二）网上报名</w:t>
      </w:r>
    </w:p>
    <w:p>
      <w:pPr>
        <w:spacing w:beforeLines="0" w:afterLines="0" w:line="560" w:lineRule="exact"/>
        <w:ind w:firstLine="640" w:firstLineChars="200"/>
        <w:rPr>
          <w:rFonts w:hint="eastAsia" w:ascii="仿宋_GB2312" w:hAnsi="宋体" w:eastAsia="仿宋_GB2312" w:cs="Times New Roman"/>
          <w:b w:val="0"/>
          <w:bCs w:val="0"/>
          <w:spacing w:val="0"/>
          <w:sz w:val="32"/>
          <w:szCs w:val="32"/>
          <w:u w:val="none"/>
          <w:lang w:val="en-US" w:eastAsia="zh-CN" w:bidi="ar"/>
        </w:rPr>
      </w:pPr>
      <w:r>
        <w:rPr>
          <w:rFonts w:hint="eastAsia" w:ascii="仿宋_GB2312" w:hAnsi="宋体" w:eastAsia="仿宋_GB2312" w:cs="Times New Roman"/>
          <w:sz w:val="32"/>
          <w:szCs w:val="32"/>
          <w:u w:val="none"/>
          <w:lang w:bidi="ar"/>
        </w:rPr>
        <w:t>自主招生报名时间安排在</w:t>
      </w:r>
      <w:r>
        <w:rPr>
          <w:rFonts w:hint="eastAsia" w:ascii="仿宋_GB2312" w:hAnsi="宋体" w:eastAsia="仿宋_GB2312" w:cs="Times New Roman"/>
          <w:sz w:val="32"/>
          <w:szCs w:val="32"/>
          <w:u w:val="none"/>
          <w:lang w:eastAsia="zh-CN" w:bidi="ar"/>
        </w:rPr>
        <w:t>2024</w:t>
      </w:r>
      <w:r>
        <w:rPr>
          <w:rFonts w:hint="eastAsia" w:ascii="仿宋_GB2312" w:hAnsi="宋体" w:eastAsia="仿宋_GB2312" w:cs="Times New Roman"/>
          <w:sz w:val="32"/>
          <w:szCs w:val="32"/>
          <w:u w:val="none"/>
          <w:lang w:bidi="ar"/>
        </w:rPr>
        <w:t>年5月1</w:t>
      </w:r>
      <w:r>
        <w:rPr>
          <w:rFonts w:hint="eastAsia" w:ascii="仿宋_GB2312" w:hAnsi="宋体" w:eastAsia="仿宋_GB2312" w:cs="Times New Roman"/>
          <w:sz w:val="32"/>
          <w:szCs w:val="32"/>
          <w:u w:val="none"/>
          <w:lang w:val="en-US" w:eastAsia="zh-CN" w:bidi="ar"/>
        </w:rPr>
        <w:t>5</w:t>
      </w:r>
      <w:r>
        <w:rPr>
          <w:rFonts w:hint="eastAsia" w:ascii="仿宋_GB2312" w:hAnsi="宋体" w:eastAsia="仿宋_GB2312" w:cs="Times New Roman"/>
          <w:sz w:val="32"/>
          <w:szCs w:val="32"/>
          <w:u w:val="none"/>
          <w:lang w:bidi="ar"/>
        </w:rPr>
        <w:t>日至</w:t>
      </w:r>
      <w:r>
        <w:rPr>
          <w:rFonts w:hint="eastAsia" w:ascii="仿宋_GB2312" w:hAnsi="宋体" w:eastAsia="仿宋_GB2312" w:cs="Times New Roman"/>
          <w:sz w:val="32"/>
          <w:szCs w:val="32"/>
          <w:u w:val="none"/>
          <w:lang w:val="en-US" w:eastAsia="zh-CN" w:bidi="ar"/>
        </w:rPr>
        <w:t>18</w:t>
      </w:r>
      <w:r>
        <w:rPr>
          <w:rFonts w:hint="eastAsia" w:ascii="仿宋_GB2312" w:hAnsi="宋体" w:eastAsia="仿宋_GB2312" w:cs="Times New Roman"/>
          <w:sz w:val="32"/>
          <w:szCs w:val="32"/>
          <w:u w:val="none"/>
          <w:lang w:bidi="ar"/>
        </w:rPr>
        <w:t>日,资格审核时间是5月1</w:t>
      </w:r>
      <w:r>
        <w:rPr>
          <w:rFonts w:hint="eastAsia" w:ascii="仿宋_GB2312" w:hAnsi="宋体" w:eastAsia="仿宋_GB2312" w:cs="Times New Roman"/>
          <w:sz w:val="32"/>
          <w:szCs w:val="32"/>
          <w:u w:val="none"/>
          <w:lang w:val="en-US" w:eastAsia="zh-CN" w:bidi="ar"/>
        </w:rPr>
        <w:t>5</w:t>
      </w:r>
      <w:r>
        <w:rPr>
          <w:rFonts w:hint="eastAsia" w:ascii="仿宋_GB2312" w:hAnsi="宋体" w:eastAsia="仿宋_GB2312" w:cs="Times New Roman"/>
          <w:sz w:val="32"/>
          <w:szCs w:val="32"/>
          <w:u w:val="none"/>
          <w:lang w:bidi="ar"/>
        </w:rPr>
        <w:t>日至</w:t>
      </w:r>
      <w:r>
        <w:rPr>
          <w:rFonts w:hint="eastAsia" w:ascii="仿宋_GB2312" w:hAnsi="宋体" w:eastAsia="仿宋_GB2312" w:cs="Times New Roman"/>
          <w:sz w:val="32"/>
          <w:szCs w:val="32"/>
          <w:u w:val="none"/>
          <w:lang w:val="en-US" w:eastAsia="zh-CN" w:bidi="ar"/>
        </w:rPr>
        <w:t>19</w:t>
      </w:r>
      <w:r>
        <w:rPr>
          <w:rFonts w:hint="eastAsia" w:ascii="仿宋_GB2312" w:hAnsi="宋体" w:eastAsia="仿宋_GB2312" w:cs="Times New Roman"/>
          <w:sz w:val="32"/>
          <w:szCs w:val="32"/>
          <w:u w:val="none"/>
          <w:lang w:bidi="ar"/>
        </w:rPr>
        <w:t>日</w:t>
      </w:r>
      <w:r>
        <w:rPr>
          <w:rFonts w:hint="eastAsia" w:ascii="仿宋_GB2312" w:hAnsi="宋体" w:eastAsia="仿宋_GB2312" w:cs="Times New Roman"/>
          <w:sz w:val="32"/>
          <w:szCs w:val="32"/>
          <w:lang w:bidi="ar"/>
        </w:rPr>
        <w:t>。有报名意向的学生必须统一登陆</w:t>
      </w:r>
      <w:r>
        <w:rPr>
          <w:rFonts w:hint="eastAsia" w:ascii="仿宋_GB2312" w:hAnsi="宋体" w:eastAsia="仿宋_GB2312" w:cs="Times New Roman"/>
          <w:b w:val="0"/>
          <w:bCs w:val="0"/>
          <w:sz w:val="32"/>
          <w:szCs w:val="32"/>
          <w:lang w:bidi="ar"/>
        </w:rPr>
        <w:t>佛山市中考信息管理系统</w:t>
      </w:r>
      <w:r>
        <w:rPr>
          <w:rFonts w:hint="eastAsia" w:ascii="仿宋_GB2312" w:hAnsi="宋体" w:eastAsia="仿宋_GB2312" w:cs="Times New Roman"/>
          <w:sz w:val="32"/>
          <w:szCs w:val="32"/>
          <w:lang w:bidi="ar"/>
        </w:rPr>
        <w:t>（http://zsks.</w:t>
      </w:r>
      <w:r>
        <w:rPr>
          <w:rFonts w:hint="eastAsia" w:ascii="仿宋_GB2312" w:hAnsi="宋体" w:eastAsia="仿宋_GB2312" w:cs="Times New Roman"/>
          <w:sz w:val="32"/>
          <w:szCs w:val="32"/>
          <w:lang w:val="en-US" w:eastAsia="zh-CN" w:bidi="ar"/>
        </w:rPr>
        <w:t>edu.</w:t>
      </w:r>
      <w:r>
        <w:rPr>
          <w:rFonts w:hint="eastAsia" w:ascii="仿宋_GB2312" w:hAnsi="宋体" w:eastAsia="仿宋_GB2312" w:cs="Times New Roman"/>
          <w:sz w:val="32"/>
          <w:szCs w:val="32"/>
          <w:lang w:bidi="ar"/>
        </w:rPr>
        <w:t>foshan.gov.cn）</w:t>
      </w:r>
      <w:r>
        <w:rPr>
          <w:rFonts w:hint="eastAsia" w:ascii="仿宋_GB2312" w:hAnsi="宋体" w:eastAsia="仿宋_GB2312" w:cs="Times New Roman"/>
          <w:sz w:val="32"/>
          <w:szCs w:val="32"/>
          <w:u w:val="none"/>
          <w:lang w:bidi="ar"/>
        </w:rPr>
        <w:t>进行报名登记</w:t>
      </w:r>
      <w:r>
        <w:rPr>
          <w:rFonts w:hint="eastAsia" w:ascii="仿宋_GB2312" w:hAnsi="宋体" w:eastAsia="仿宋_GB2312" w:cs="Times New Roman"/>
          <w:spacing w:val="0"/>
          <w:sz w:val="32"/>
          <w:szCs w:val="32"/>
          <w:u w:val="none"/>
          <w:lang w:eastAsia="zh-CN" w:bidi="ar"/>
        </w:rPr>
        <w:t>，</w:t>
      </w:r>
      <w:r>
        <w:rPr>
          <w:rFonts w:hint="eastAsia" w:ascii="仿宋_GB2312" w:hAnsi="宋体" w:eastAsia="仿宋_GB2312" w:cs="Times New Roman"/>
          <w:spacing w:val="0"/>
          <w:sz w:val="32"/>
          <w:szCs w:val="32"/>
          <w:u w:val="none"/>
          <w:lang w:val="en-US" w:eastAsia="zh-CN" w:bidi="ar"/>
        </w:rPr>
        <w:t>选择“佛山市第三中学”</w:t>
      </w:r>
      <w:r>
        <w:rPr>
          <w:rFonts w:hint="eastAsia" w:ascii="仿宋_GB2312" w:hAnsi="宋体" w:eastAsia="仿宋_GB2312" w:cs="Times New Roman"/>
          <w:spacing w:val="0"/>
          <w:sz w:val="32"/>
          <w:szCs w:val="32"/>
          <w:u w:val="none"/>
          <w:lang w:bidi="ar"/>
        </w:rPr>
        <w:t>进行报名</w:t>
      </w:r>
      <w:r>
        <w:rPr>
          <w:rFonts w:hint="eastAsia" w:ascii="仿宋_GB2312" w:hAnsi="宋体" w:eastAsia="仿宋_GB2312" w:cs="Times New Roman"/>
          <w:sz w:val="32"/>
          <w:szCs w:val="32"/>
          <w:u w:val="none"/>
          <w:lang w:bidi="ar"/>
        </w:rPr>
        <w:t>。</w:t>
      </w:r>
    </w:p>
    <w:p>
      <w:pPr>
        <w:numPr>
          <w:ilvl w:val="-1"/>
          <w:numId w:val="0"/>
        </w:numPr>
        <w:spacing w:beforeLines="0" w:afterLines="0" w:line="560" w:lineRule="exact"/>
        <w:ind w:firstLine="643" w:firstLineChars="200"/>
        <w:rPr>
          <w:rFonts w:hint="eastAsia" w:ascii="楷体_GB2312" w:hAnsi="Times New Roman" w:eastAsia="楷体_GB2312" w:cs="Times New Roman"/>
          <w:b/>
          <w:bCs w:val="0"/>
          <w:sz w:val="32"/>
          <w:szCs w:val="32"/>
          <w:lang w:val="en-US" w:eastAsia="zh-CN"/>
        </w:rPr>
      </w:pPr>
      <w:r>
        <w:rPr>
          <w:rFonts w:hint="eastAsia" w:ascii="楷体_GB2312" w:hAnsi="Times New Roman" w:eastAsia="楷体_GB2312" w:cs="Times New Roman"/>
          <w:b/>
          <w:bCs w:val="0"/>
          <w:kern w:val="2"/>
          <w:sz w:val="32"/>
          <w:szCs w:val="32"/>
          <w:lang w:eastAsia="zh-CN"/>
        </w:rPr>
        <w:t>（</w:t>
      </w:r>
      <w:r>
        <w:rPr>
          <w:rFonts w:hint="eastAsia" w:ascii="楷体_GB2312" w:hAnsi="Times New Roman" w:eastAsia="楷体_GB2312" w:cs="Times New Roman"/>
          <w:b/>
          <w:bCs w:val="0"/>
          <w:kern w:val="2"/>
          <w:sz w:val="32"/>
          <w:szCs w:val="32"/>
          <w:lang w:val="en-US" w:eastAsia="zh-CN"/>
        </w:rPr>
        <w:t>三</w:t>
      </w:r>
      <w:r>
        <w:rPr>
          <w:rFonts w:hint="eastAsia" w:ascii="楷体_GB2312" w:hAnsi="Times New Roman" w:eastAsia="楷体_GB2312" w:cs="Times New Roman"/>
          <w:b/>
          <w:bCs w:val="0"/>
          <w:kern w:val="2"/>
          <w:sz w:val="32"/>
          <w:szCs w:val="32"/>
          <w:lang w:eastAsia="zh-CN"/>
        </w:rPr>
        <w:t>）</w:t>
      </w:r>
      <w:r>
        <w:rPr>
          <w:rFonts w:hint="eastAsia" w:ascii="楷体_GB2312" w:hAnsi="Times New Roman" w:eastAsia="楷体_GB2312" w:cs="Times New Roman"/>
          <w:b/>
          <w:bCs w:val="0"/>
          <w:kern w:val="2"/>
          <w:sz w:val="32"/>
          <w:szCs w:val="32"/>
        </w:rPr>
        <w:t>报名需要</w:t>
      </w:r>
      <w:r>
        <w:rPr>
          <w:rFonts w:hint="eastAsia" w:ascii="楷体_GB2312" w:hAnsi="Times New Roman" w:eastAsia="楷体_GB2312" w:cs="Times New Roman"/>
          <w:b/>
          <w:bCs w:val="0"/>
          <w:kern w:val="2"/>
          <w:sz w:val="32"/>
          <w:szCs w:val="32"/>
          <w:lang w:eastAsia="zh-CN"/>
        </w:rPr>
        <w:t>填写</w:t>
      </w:r>
      <w:r>
        <w:rPr>
          <w:rFonts w:hint="eastAsia" w:ascii="楷体_GB2312" w:hAnsi="Times New Roman" w:eastAsia="楷体_GB2312" w:cs="Times New Roman"/>
          <w:b/>
          <w:bCs w:val="0"/>
          <w:kern w:val="2"/>
          <w:sz w:val="32"/>
          <w:szCs w:val="32"/>
          <w:lang w:val="en-US" w:eastAsia="zh-CN"/>
        </w:rPr>
        <w:t>或</w:t>
      </w:r>
      <w:r>
        <w:rPr>
          <w:rFonts w:hint="eastAsia" w:ascii="楷体_GB2312" w:hAnsi="Times New Roman" w:eastAsia="楷体_GB2312" w:cs="Times New Roman"/>
          <w:b/>
          <w:bCs w:val="0"/>
          <w:kern w:val="2"/>
          <w:sz w:val="32"/>
          <w:szCs w:val="32"/>
        </w:rPr>
        <w:t>上传</w:t>
      </w:r>
      <w:r>
        <w:rPr>
          <w:rFonts w:hint="eastAsia" w:ascii="楷体_GB2312" w:hAnsi="Times New Roman" w:eastAsia="楷体_GB2312" w:cs="Times New Roman"/>
          <w:b/>
          <w:bCs w:val="0"/>
          <w:kern w:val="2"/>
          <w:sz w:val="32"/>
          <w:szCs w:val="32"/>
          <w:lang w:val="en-US" w:eastAsia="zh-CN"/>
        </w:rPr>
        <w:t>的</w:t>
      </w:r>
      <w:r>
        <w:rPr>
          <w:rFonts w:hint="eastAsia" w:ascii="楷体_GB2312" w:hAnsi="Times New Roman" w:eastAsia="楷体_GB2312" w:cs="Times New Roman"/>
          <w:b/>
          <w:bCs w:val="0"/>
          <w:kern w:val="2"/>
          <w:sz w:val="32"/>
          <w:szCs w:val="32"/>
        </w:rPr>
        <w:t>材料</w:t>
      </w:r>
    </w:p>
    <w:p>
      <w:pPr>
        <w:pStyle w:val="8"/>
        <w:widowControl w:val="0"/>
        <w:spacing w:beforeLines="0" w:afterLines="0" w:line="560" w:lineRule="exact"/>
        <w:ind w:firstLine="480"/>
        <w:rPr>
          <w:rFonts w:hint="eastAsia" w:ascii="仿宋_GB2312" w:hAnsi="宋体" w:eastAsia="仿宋_GB2312" w:cs="Times New Roman"/>
          <w:kern w:val="2"/>
          <w:sz w:val="32"/>
          <w:szCs w:val="32"/>
          <w:u w:val="none"/>
          <w:lang w:bidi="ar"/>
        </w:rPr>
      </w:pPr>
      <w:r>
        <w:rPr>
          <w:rFonts w:hint="eastAsia" w:ascii="仿宋_GB2312" w:hAnsi="宋体" w:eastAsia="仿宋_GB2312" w:cs="Times New Roman"/>
          <w:b w:val="0"/>
          <w:bCs w:val="0"/>
          <w:spacing w:val="0"/>
          <w:kern w:val="2"/>
          <w:sz w:val="32"/>
          <w:szCs w:val="32"/>
          <w:u w:val="none"/>
          <w:lang w:val="en-US" w:eastAsia="zh-CN" w:bidi="ar"/>
        </w:rPr>
        <w:t>1.</w:t>
      </w:r>
      <w:r>
        <w:rPr>
          <w:rFonts w:hint="eastAsia" w:ascii="仿宋_GB2312" w:hAnsi="宋体" w:eastAsia="仿宋_GB2312" w:cs="Times New Roman"/>
          <w:b w:val="0"/>
          <w:bCs w:val="0"/>
          <w:kern w:val="2"/>
          <w:sz w:val="32"/>
          <w:szCs w:val="32"/>
          <w:u w:val="none"/>
          <w:lang w:val="en-US" w:eastAsia="zh-CN" w:bidi="ar"/>
        </w:rPr>
        <w:t>进入系统，按要求填写初</w:t>
      </w:r>
      <w:r>
        <w:rPr>
          <w:rFonts w:hint="eastAsia" w:ascii="仿宋_GB2312" w:hAnsi="宋体" w:eastAsia="仿宋_GB2312" w:cs="Times New Roman"/>
          <w:kern w:val="2"/>
          <w:sz w:val="32"/>
          <w:szCs w:val="32"/>
          <w:u w:val="none"/>
          <w:lang w:bidi="ar"/>
        </w:rPr>
        <w:t>三</w:t>
      </w:r>
      <w:r>
        <w:rPr>
          <w:rFonts w:hint="eastAsia" w:ascii="仿宋_GB2312" w:hAnsi="宋体" w:eastAsia="仿宋_GB2312" w:cs="Times New Roman"/>
          <w:kern w:val="2"/>
          <w:sz w:val="32"/>
          <w:szCs w:val="32"/>
          <w:u w:val="none"/>
          <w:lang w:eastAsia="zh-CN" w:bidi="ar"/>
        </w:rPr>
        <w:t>期末考试、</w:t>
      </w:r>
      <w:r>
        <w:rPr>
          <w:rFonts w:hint="eastAsia" w:ascii="仿宋_GB2312" w:hAnsi="宋体" w:eastAsia="仿宋_GB2312" w:cs="Times New Roman"/>
          <w:kern w:val="2"/>
          <w:sz w:val="32"/>
          <w:szCs w:val="32"/>
          <w:u w:val="none"/>
          <w:lang w:bidi="ar"/>
        </w:rPr>
        <w:t>区统考</w:t>
      </w:r>
      <w:r>
        <w:rPr>
          <w:rFonts w:hint="eastAsia" w:ascii="仿宋_GB2312" w:hAnsi="宋体" w:eastAsia="仿宋_GB2312" w:cs="Times New Roman"/>
          <w:kern w:val="2"/>
          <w:sz w:val="32"/>
          <w:szCs w:val="32"/>
          <w:u w:val="none"/>
          <w:lang w:eastAsia="zh-CN" w:bidi="ar"/>
        </w:rPr>
        <w:t>成绩</w:t>
      </w:r>
      <w:r>
        <w:rPr>
          <w:rFonts w:hint="eastAsia" w:ascii="仿宋_GB2312" w:eastAsia="仿宋_GB2312" w:cs="Times New Roman"/>
          <w:kern w:val="2"/>
          <w:sz w:val="32"/>
          <w:szCs w:val="32"/>
          <w:u w:val="none"/>
          <w:lang w:eastAsia="zh-CN" w:bidi="ar"/>
        </w:rPr>
        <w:t>，</w:t>
      </w:r>
      <w:r>
        <w:rPr>
          <w:rFonts w:hint="eastAsia" w:ascii="仿宋_GB2312" w:hAnsi="宋体" w:eastAsia="仿宋_GB2312" w:cs="Times New Roman"/>
          <w:kern w:val="2"/>
          <w:sz w:val="32"/>
          <w:szCs w:val="32"/>
          <w:u w:val="none"/>
          <w:lang w:eastAsia="zh-CN" w:bidi="ar"/>
        </w:rPr>
        <w:t>上传</w:t>
      </w:r>
      <w:r>
        <w:rPr>
          <w:rFonts w:hint="eastAsia" w:ascii="仿宋_GB2312" w:hAnsi="宋体" w:eastAsia="仿宋_GB2312" w:cs="Times New Roman"/>
          <w:kern w:val="2"/>
          <w:sz w:val="32"/>
          <w:szCs w:val="32"/>
          <w:u w:val="none"/>
          <w:lang w:val="en-US" w:eastAsia="zh-CN" w:bidi="ar"/>
        </w:rPr>
        <w:t>获奖证书</w:t>
      </w:r>
      <w:r>
        <w:rPr>
          <w:rFonts w:hint="eastAsia" w:ascii="仿宋_GB2312" w:hAnsi="宋体" w:eastAsia="仿宋_GB2312" w:cs="Times New Roman"/>
          <w:kern w:val="2"/>
          <w:sz w:val="32"/>
          <w:szCs w:val="32"/>
          <w:u w:val="none"/>
          <w:lang w:bidi="ar"/>
        </w:rPr>
        <w:t>扫描件</w:t>
      </w:r>
      <w:r>
        <w:rPr>
          <w:rFonts w:hint="eastAsia" w:ascii="仿宋_GB2312" w:hAnsi="宋体" w:eastAsia="仿宋_GB2312" w:cs="Times New Roman"/>
          <w:kern w:val="2"/>
          <w:sz w:val="32"/>
          <w:szCs w:val="32"/>
          <w:u w:val="none"/>
          <w:lang w:val="en-US" w:eastAsia="zh-CN" w:bidi="ar"/>
        </w:rPr>
        <w:t>等资料</w:t>
      </w:r>
      <w:r>
        <w:rPr>
          <w:rFonts w:hint="eastAsia" w:ascii="仿宋_GB2312" w:hAnsi="宋体" w:eastAsia="仿宋_GB2312" w:cs="Times New Roman"/>
          <w:kern w:val="2"/>
          <w:sz w:val="32"/>
          <w:szCs w:val="32"/>
          <w:u w:val="none"/>
          <w:lang w:bidi="ar"/>
        </w:rPr>
        <w:t>。</w:t>
      </w:r>
    </w:p>
    <w:p>
      <w:pPr>
        <w:pStyle w:val="8"/>
        <w:spacing w:beforeLines="0" w:afterLines="0" w:line="560" w:lineRule="exact"/>
        <w:ind w:firstLine="0"/>
        <w:rPr>
          <w:rFonts w:hint="eastAsia" w:ascii="仿宋_GB2312" w:hAnsi="宋体" w:eastAsia="仿宋_GB2312" w:cs="Times New Roman"/>
          <w:kern w:val="2"/>
          <w:sz w:val="32"/>
          <w:szCs w:val="32"/>
          <w:u w:val="none"/>
          <w:lang w:val="en-US" w:eastAsia="zh-CN" w:bidi="ar"/>
        </w:rPr>
      </w:pPr>
      <w:r>
        <w:rPr>
          <w:rFonts w:hint="eastAsia" w:ascii="仿宋_GB2312" w:hAnsi="宋体" w:eastAsia="仿宋_GB2312" w:cs="Times New Roman"/>
          <w:b w:val="0"/>
          <w:spacing w:val="0"/>
          <w:kern w:val="2"/>
          <w:sz w:val="32"/>
          <w:szCs w:val="32"/>
          <w:u w:val="none"/>
          <w:lang w:val="en-US" w:eastAsia="zh-CN" w:bidi="ar"/>
        </w:rPr>
        <w:t>2.</w:t>
      </w:r>
      <w:r>
        <w:rPr>
          <w:rFonts w:hint="eastAsia" w:ascii="仿宋_GB2312" w:hAnsi="宋体" w:eastAsia="仿宋_GB2312" w:cs="Times New Roman"/>
          <w:b w:val="0"/>
          <w:bCs w:val="0"/>
          <w:kern w:val="2"/>
          <w:sz w:val="32"/>
          <w:szCs w:val="32"/>
          <w:u w:val="none"/>
          <w:lang w:val="en-US" w:eastAsia="zh-CN" w:bidi="ar"/>
        </w:rPr>
        <w:t>信息填写以及资料上传完成后，点击“确认”按钮</w:t>
      </w:r>
      <w:r>
        <w:rPr>
          <w:rFonts w:hint="eastAsia" w:ascii="仿宋_GB2312" w:hAnsi="宋体" w:eastAsia="仿宋_GB2312" w:cs="Times New Roman"/>
          <w:b w:val="0"/>
          <w:bCs w:val="0"/>
          <w:kern w:val="2"/>
          <w:sz w:val="32"/>
          <w:szCs w:val="32"/>
          <w:u w:val="none"/>
          <w:lang w:bidi="ar"/>
        </w:rPr>
        <w:t>。</w:t>
      </w:r>
      <w:r>
        <w:rPr>
          <w:rFonts w:hint="eastAsia" w:ascii="仿宋_GB2312" w:eastAsia="仿宋_GB2312" w:cs="Times New Roman"/>
          <w:b w:val="0"/>
          <w:bCs w:val="0"/>
          <w:kern w:val="2"/>
          <w:sz w:val="32"/>
          <w:szCs w:val="32"/>
          <w:u w:val="none"/>
          <w:lang w:val="en-US" w:eastAsia="zh-CN" w:bidi="ar"/>
        </w:rPr>
        <w:t>学</w:t>
      </w:r>
      <w:r>
        <w:rPr>
          <w:rFonts w:hint="eastAsia" w:ascii="仿宋_GB2312" w:hAnsi="宋体" w:eastAsia="仿宋_GB2312" w:cs="Times New Roman"/>
          <w:kern w:val="2"/>
          <w:sz w:val="32"/>
          <w:szCs w:val="32"/>
          <w:u w:val="none"/>
          <w:lang w:val="en-US" w:eastAsia="zh-CN" w:bidi="ar"/>
        </w:rPr>
        <w:t>生提交“确认”后不得取消或更改所选报学校，逾时未提交“确认”的报名信息无效。</w:t>
      </w:r>
    </w:p>
    <w:p>
      <w:pPr>
        <w:numPr>
          <w:ilvl w:val="-1"/>
          <w:numId w:val="0"/>
        </w:numPr>
        <w:spacing w:beforeLines="0" w:afterLines="0" w:line="560" w:lineRule="exact"/>
        <w:ind w:firstLine="643" w:firstLineChars="200"/>
        <w:rPr>
          <w:rFonts w:hint="eastAsia" w:ascii="楷体_GB2312" w:hAnsi="Times New Roman" w:eastAsia="楷体_GB2312" w:cs="Times New Roman"/>
          <w:b/>
          <w:bCs w:val="0"/>
          <w:kern w:val="2"/>
          <w:sz w:val="32"/>
          <w:szCs w:val="32"/>
          <w:lang w:val="en-US" w:eastAsia="zh-CN"/>
        </w:rPr>
      </w:pPr>
      <w:r>
        <w:rPr>
          <w:rFonts w:hint="eastAsia" w:ascii="楷体_GB2312" w:hAnsi="Times New Roman" w:eastAsia="楷体_GB2312" w:cs="Times New Roman"/>
          <w:b/>
          <w:bCs w:val="0"/>
          <w:kern w:val="2"/>
          <w:sz w:val="32"/>
          <w:szCs w:val="32"/>
          <w:lang w:eastAsia="zh-CN"/>
        </w:rPr>
        <w:t>（</w:t>
      </w:r>
      <w:r>
        <w:rPr>
          <w:rFonts w:hint="eastAsia" w:ascii="楷体_GB2312" w:hAnsi="Times New Roman" w:eastAsia="楷体_GB2312" w:cs="Times New Roman"/>
          <w:b/>
          <w:bCs w:val="0"/>
          <w:kern w:val="2"/>
          <w:sz w:val="32"/>
          <w:szCs w:val="32"/>
          <w:lang w:val="en-US" w:eastAsia="zh-CN"/>
        </w:rPr>
        <w:t>四</w:t>
      </w:r>
      <w:r>
        <w:rPr>
          <w:rFonts w:hint="eastAsia" w:ascii="楷体_GB2312" w:hAnsi="Times New Roman" w:eastAsia="楷体_GB2312" w:cs="Times New Roman"/>
          <w:b/>
          <w:bCs w:val="0"/>
          <w:kern w:val="2"/>
          <w:sz w:val="32"/>
          <w:szCs w:val="32"/>
          <w:lang w:eastAsia="zh-CN"/>
        </w:rPr>
        <w:t>）</w:t>
      </w:r>
      <w:r>
        <w:rPr>
          <w:rFonts w:hint="eastAsia" w:ascii="楷体_GB2312" w:hAnsi="Times New Roman" w:eastAsia="楷体_GB2312" w:cs="Times New Roman"/>
          <w:b/>
          <w:bCs w:val="0"/>
          <w:kern w:val="2"/>
          <w:sz w:val="32"/>
          <w:szCs w:val="32"/>
          <w:lang w:val="en-US" w:eastAsia="zh-CN"/>
        </w:rPr>
        <w:t>初审</w:t>
      </w:r>
    </w:p>
    <w:p>
      <w:pPr>
        <w:pStyle w:val="8"/>
        <w:widowControl w:val="0"/>
        <w:spacing w:beforeLines="0" w:afterLines="0" w:line="560" w:lineRule="exact"/>
        <w:ind w:firstLine="480"/>
        <w:rPr>
          <w:rFonts w:hint="eastAsia" w:ascii="仿宋_GB2312" w:eastAsia="仿宋_GB2312" w:cs="Times New Roman"/>
          <w:kern w:val="2"/>
          <w:sz w:val="32"/>
          <w:szCs w:val="32"/>
          <w:u w:val="none"/>
          <w:lang w:val="en-US" w:eastAsia="zh-CN" w:bidi="ar"/>
        </w:rPr>
      </w:pPr>
      <w:r>
        <w:rPr>
          <w:rFonts w:hint="eastAsia" w:ascii="仿宋_GB2312" w:eastAsia="仿宋_GB2312" w:cs="Times New Roman"/>
          <w:kern w:val="2"/>
          <w:sz w:val="32"/>
          <w:szCs w:val="32"/>
          <w:u w:val="none"/>
          <w:lang w:bidi="ar"/>
        </w:rPr>
        <w:t>佛山</w:t>
      </w:r>
      <w:r>
        <w:rPr>
          <w:rFonts w:hint="eastAsia" w:ascii="仿宋_GB2312" w:eastAsia="仿宋_GB2312" w:cs="Times New Roman"/>
          <w:kern w:val="2"/>
          <w:sz w:val="32"/>
          <w:szCs w:val="32"/>
          <w:u w:val="none"/>
          <w:lang w:val="en-US" w:eastAsia="zh-CN" w:bidi="ar"/>
        </w:rPr>
        <w:t>三</w:t>
      </w:r>
      <w:r>
        <w:rPr>
          <w:rFonts w:hint="eastAsia" w:ascii="仿宋_GB2312" w:eastAsia="仿宋_GB2312" w:cs="Times New Roman"/>
          <w:kern w:val="2"/>
          <w:sz w:val="32"/>
          <w:szCs w:val="32"/>
          <w:u w:val="none"/>
          <w:lang w:bidi="ar"/>
        </w:rPr>
        <w:t>中自主招生工作小组登陆佛山市中考信息管理系统</w:t>
      </w:r>
      <w:r>
        <w:rPr>
          <w:rFonts w:hint="eastAsia" w:ascii="仿宋_GB2312" w:eastAsia="仿宋_GB2312" w:cs="Times New Roman"/>
          <w:kern w:val="2"/>
          <w:sz w:val="32"/>
          <w:szCs w:val="32"/>
          <w:u w:val="none"/>
          <w:lang w:eastAsia="zh-CN" w:bidi="ar"/>
        </w:rPr>
        <w:t>浏览“已确认”的学生报名资料，</w:t>
      </w:r>
      <w:r>
        <w:rPr>
          <w:rFonts w:hint="eastAsia" w:ascii="仿宋_GB2312" w:eastAsia="仿宋_GB2312" w:cs="Times New Roman"/>
          <w:kern w:val="2"/>
          <w:sz w:val="32"/>
          <w:szCs w:val="32"/>
          <w:u w:val="none"/>
          <w:lang w:bidi="ar"/>
        </w:rPr>
        <w:t>审核</w:t>
      </w:r>
      <w:r>
        <w:rPr>
          <w:rFonts w:hint="eastAsia" w:ascii="仿宋_GB2312" w:eastAsia="仿宋_GB2312" w:cs="Times New Roman"/>
          <w:kern w:val="2"/>
          <w:sz w:val="32"/>
          <w:szCs w:val="32"/>
          <w:u w:val="none"/>
          <w:lang w:eastAsia="zh-CN" w:bidi="ar"/>
        </w:rPr>
        <w:t>考</w:t>
      </w:r>
      <w:r>
        <w:rPr>
          <w:rFonts w:hint="eastAsia" w:ascii="仿宋_GB2312" w:eastAsia="仿宋_GB2312" w:cs="Times New Roman"/>
          <w:kern w:val="2"/>
          <w:sz w:val="32"/>
          <w:szCs w:val="32"/>
          <w:u w:val="none"/>
          <w:lang w:bidi="ar"/>
        </w:rPr>
        <w:t>生</w:t>
      </w:r>
      <w:r>
        <w:rPr>
          <w:rFonts w:hint="eastAsia" w:ascii="仿宋_GB2312" w:eastAsia="仿宋_GB2312" w:cs="Times New Roman"/>
          <w:kern w:val="2"/>
          <w:sz w:val="32"/>
          <w:szCs w:val="32"/>
          <w:u w:val="none"/>
          <w:lang w:eastAsia="zh-CN" w:bidi="ar"/>
        </w:rPr>
        <w:t>的</w:t>
      </w:r>
      <w:r>
        <w:rPr>
          <w:rFonts w:hint="eastAsia" w:ascii="仿宋_GB2312" w:eastAsia="仿宋_GB2312" w:cs="Times New Roman"/>
          <w:kern w:val="2"/>
          <w:sz w:val="32"/>
          <w:szCs w:val="32"/>
          <w:u w:val="none"/>
          <w:lang w:bidi="ar"/>
        </w:rPr>
        <w:t>报名资格</w:t>
      </w:r>
      <w:r>
        <w:rPr>
          <w:rFonts w:hint="eastAsia" w:ascii="仿宋_GB2312" w:eastAsia="仿宋_GB2312" w:cs="Times New Roman"/>
          <w:kern w:val="2"/>
          <w:sz w:val="32"/>
          <w:szCs w:val="32"/>
          <w:u w:val="none"/>
          <w:lang w:eastAsia="zh-CN" w:bidi="ar"/>
        </w:rPr>
        <w:t>。学</w:t>
      </w:r>
      <w:r>
        <w:rPr>
          <w:rFonts w:hint="eastAsia" w:ascii="仿宋_GB2312" w:eastAsia="仿宋_GB2312" w:cs="Times New Roman"/>
          <w:kern w:val="2"/>
          <w:sz w:val="32"/>
          <w:szCs w:val="32"/>
          <w:u w:val="none"/>
          <w:lang w:bidi="ar"/>
        </w:rPr>
        <w:t>校自主招生工作小组</w:t>
      </w:r>
      <w:r>
        <w:rPr>
          <w:rFonts w:hint="eastAsia" w:ascii="仿宋_GB2312" w:eastAsia="仿宋_GB2312" w:cs="Times New Roman"/>
          <w:kern w:val="2"/>
          <w:sz w:val="32"/>
          <w:szCs w:val="32"/>
          <w:u w:val="none"/>
          <w:lang w:eastAsia="zh-CN" w:bidi="ar"/>
        </w:rPr>
        <w:t>将</w:t>
      </w:r>
      <w:r>
        <w:rPr>
          <w:rFonts w:hint="eastAsia" w:ascii="仿宋_GB2312" w:eastAsia="仿宋_GB2312" w:cs="Times New Roman"/>
          <w:kern w:val="2"/>
          <w:sz w:val="32"/>
          <w:szCs w:val="32"/>
          <w:u w:val="none"/>
          <w:lang w:bidi="ar"/>
        </w:rPr>
        <w:t>按一定比例择优确定</w:t>
      </w:r>
      <w:r>
        <w:rPr>
          <w:rFonts w:hint="eastAsia" w:ascii="仿宋_GB2312" w:eastAsia="仿宋_GB2312" w:cs="Times New Roman"/>
          <w:kern w:val="2"/>
          <w:sz w:val="32"/>
          <w:szCs w:val="32"/>
          <w:u w:val="none"/>
          <w:lang w:eastAsia="zh-CN" w:bidi="ar"/>
        </w:rPr>
        <w:t>参加自主招生</w:t>
      </w:r>
      <w:r>
        <w:rPr>
          <w:rFonts w:hint="eastAsia" w:ascii="仿宋_GB2312" w:eastAsia="仿宋_GB2312" w:cs="Times New Roman"/>
          <w:kern w:val="2"/>
          <w:sz w:val="32"/>
          <w:szCs w:val="32"/>
          <w:u w:val="none"/>
          <w:lang w:bidi="ar"/>
        </w:rPr>
        <w:t>综合评价</w:t>
      </w:r>
      <w:r>
        <w:rPr>
          <w:rFonts w:hint="eastAsia" w:ascii="仿宋_GB2312" w:eastAsia="仿宋_GB2312" w:cs="Times New Roman"/>
          <w:kern w:val="2"/>
          <w:sz w:val="32"/>
          <w:szCs w:val="32"/>
          <w:u w:val="none"/>
          <w:lang w:eastAsia="zh-CN" w:bidi="ar"/>
        </w:rPr>
        <w:t>的考生名单。考生</w:t>
      </w:r>
      <w:r>
        <w:rPr>
          <w:rFonts w:hint="eastAsia" w:ascii="仿宋_GB2312" w:eastAsia="仿宋_GB2312" w:cs="Times New Roman"/>
          <w:kern w:val="2"/>
          <w:sz w:val="32"/>
          <w:szCs w:val="32"/>
          <w:u w:val="none"/>
          <w:lang w:val="en-US" w:eastAsia="zh-CN" w:bidi="ar"/>
        </w:rPr>
        <w:t>可登陆</w:t>
      </w:r>
      <w:r>
        <w:rPr>
          <w:rFonts w:hint="eastAsia" w:ascii="仿宋_GB2312" w:eastAsia="仿宋_GB2312" w:cs="Times New Roman"/>
          <w:kern w:val="2"/>
          <w:sz w:val="32"/>
          <w:szCs w:val="32"/>
          <w:u w:val="none"/>
          <w:lang w:bidi="ar"/>
        </w:rPr>
        <w:t>佛山市中考信息管理系统</w:t>
      </w:r>
      <w:r>
        <w:rPr>
          <w:rFonts w:hint="eastAsia" w:ascii="仿宋_GB2312" w:eastAsia="仿宋_GB2312" w:cs="Times New Roman"/>
          <w:kern w:val="2"/>
          <w:sz w:val="32"/>
          <w:szCs w:val="32"/>
          <w:u w:val="none"/>
          <w:lang w:val="en-US" w:eastAsia="zh-CN" w:bidi="ar"/>
        </w:rPr>
        <w:t>查看自主招生报名资格审核结果。</w:t>
      </w:r>
    </w:p>
    <w:p>
      <w:pPr>
        <w:numPr>
          <w:ilvl w:val="-1"/>
          <w:numId w:val="0"/>
        </w:numPr>
        <w:spacing w:beforeLines="0" w:afterLines="0" w:line="560" w:lineRule="exact"/>
        <w:ind w:firstLine="643" w:firstLineChars="200"/>
        <w:rPr>
          <w:rFonts w:hint="eastAsia" w:ascii="楷体_GB2312" w:hAnsi="Times New Roman" w:eastAsia="楷体_GB2312" w:cs="Times New Roman"/>
          <w:b/>
          <w:bCs w:val="0"/>
          <w:kern w:val="2"/>
          <w:sz w:val="32"/>
          <w:szCs w:val="32"/>
          <w:lang w:val="en-US" w:eastAsia="zh-CN"/>
        </w:rPr>
      </w:pPr>
      <w:r>
        <w:rPr>
          <w:rFonts w:hint="eastAsia" w:ascii="楷体_GB2312" w:hAnsi="Times New Roman" w:eastAsia="楷体_GB2312" w:cs="Times New Roman"/>
          <w:b/>
          <w:bCs w:val="0"/>
          <w:kern w:val="2"/>
          <w:sz w:val="32"/>
          <w:szCs w:val="32"/>
          <w:lang w:eastAsia="zh-CN"/>
        </w:rPr>
        <w:t>（</w:t>
      </w:r>
      <w:r>
        <w:rPr>
          <w:rFonts w:hint="eastAsia" w:ascii="楷体_GB2312" w:hAnsi="Times New Roman" w:eastAsia="楷体_GB2312" w:cs="Times New Roman"/>
          <w:b/>
          <w:bCs w:val="0"/>
          <w:kern w:val="2"/>
          <w:sz w:val="32"/>
          <w:szCs w:val="32"/>
          <w:lang w:val="en-US" w:eastAsia="zh-CN"/>
        </w:rPr>
        <w:t>五</w:t>
      </w:r>
      <w:r>
        <w:rPr>
          <w:rFonts w:hint="eastAsia" w:ascii="楷体_GB2312" w:hAnsi="Times New Roman" w:eastAsia="楷体_GB2312" w:cs="Times New Roman"/>
          <w:b/>
          <w:bCs w:val="0"/>
          <w:kern w:val="2"/>
          <w:sz w:val="32"/>
          <w:szCs w:val="32"/>
          <w:lang w:eastAsia="zh-CN"/>
        </w:rPr>
        <w:t>）</w:t>
      </w:r>
      <w:r>
        <w:rPr>
          <w:rFonts w:hint="eastAsia" w:ascii="楷体_GB2312" w:hAnsi="Times New Roman" w:eastAsia="楷体_GB2312" w:cs="Times New Roman"/>
          <w:b/>
          <w:bCs w:val="0"/>
          <w:kern w:val="2"/>
          <w:sz w:val="32"/>
          <w:szCs w:val="32"/>
          <w:lang w:val="en-US" w:eastAsia="zh-CN"/>
        </w:rPr>
        <w:t>志愿填报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560" w:lineRule="exact"/>
        <w:ind w:right="0" w:firstLine="640" w:firstLineChars="200"/>
        <w:jc w:val="both"/>
        <w:textAlignment w:val="auto"/>
        <w:rPr>
          <w:rFonts w:hint="eastAsia" w:ascii="仿宋_GB2312" w:hAnsi="宋体" w:eastAsia="仿宋_GB2312" w:cs="Times New Roman"/>
          <w:spacing w:val="0"/>
          <w:kern w:val="2"/>
          <w:sz w:val="32"/>
          <w:szCs w:val="32"/>
          <w:u w:val="none"/>
        </w:rPr>
      </w:pPr>
      <w:r>
        <w:rPr>
          <w:rFonts w:hint="eastAsia" w:ascii="仿宋_GB2312" w:hAnsi="宋体" w:eastAsia="仿宋_GB2312" w:cs="Times New Roman"/>
          <w:spacing w:val="0"/>
          <w:kern w:val="2"/>
          <w:sz w:val="32"/>
          <w:szCs w:val="32"/>
          <w:u w:val="none"/>
          <w:lang w:val="en-US" w:eastAsia="zh-CN" w:bidi="ar"/>
        </w:rPr>
        <w:t>通过我校初审的考生必须按全市统一安排时间填报自主招生志愿并参加我市中考，考生在自主招生学校志愿栏只能</w:t>
      </w:r>
      <w:r>
        <w:rPr>
          <w:rFonts w:hint="eastAsia" w:ascii="仿宋_GB2312" w:hAnsi="宋体" w:eastAsia="仿宋_GB2312" w:cs="Times New Roman"/>
          <w:kern w:val="2"/>
          <w:sz w:val="32"/>
          <w:szCs w:val="32"/>
          <w:u w:val="none"/>
          <w:lang w:val="en-US" w:eastAsia="zh-CN"/>
        </w:rPr>
        <w:t>填</w:t>
      </w:r>
      <w:r>
        <w:rPr>
          <w:rFonts w:hint="eastAsia" w:ascii="仿宋_GB2312" w:hAnsi="宋体" w:eastAsia="仿宋_GB2312" w:cs="Times New Roman"/>
          <w:kern w:val="2"/>
          <w:sz w:val="32"/>
          <w:szCs w:val="32"/>
          <w:u w:val="none"/>
          <w:lang w:eastAsia="zh-CN"/>
        </w:rPr>
        <w:t>报佛山市第</w:t>
      </w:r>
      <w:r>
        <w:rPr>
          <w:rFonts w:hint="eastAsia" w:ascii="仿宋_GB2312" w:hAnsi="宋体" w:eastAsia="仿宋_GB2312" w:cs="Times New Roman"/>
          <w:kern w:val="2"/>
          <w:sz w:val="32"/>
          <w:szCs w:val="32"/>
          <w:u w:val="none"/>
          <w:lang w:val="en-US" w:eastAsia="zh-CN"/>
        </w:rPr>
        <w:t>三</w:t>
      </w:r>
      <w:r>
        <w:rPr>
          <w:rFonts w:hint="eastAsia" w:ascii="仿宋_GB2312" w:hAnsi="宋体" w:eastAsia="仿宋_GB2312" w:cs="Times New Roman"/>
          <w:kern w:val="2"/>
          <w:sz w:val="32"/>
          <w:szCs w:val="32"/>
          <w:u w:val="none"/>
          <w:lang w:eastAsia="zh-CN"/>
        </w:rPr>
        <w:t>中学</w:t>
      </w:r>
      <w:r>
        <w:rPr>
          <w:rFonts w:hint="eastAsia" w:ascii="仿宋_GB2312" w:hAnsi="宋体" w:eastAsia="仿宋_GB2312" w:cs="Times New Roman"/>
          <w:spacing w:val="0"/>
          <w:kern w:val="2"/>
          <w:sz w:val="32"/>
          <w:szCs w:val="32"/>
          <w:u w:val="none"/>
          <w:lang w:val="en-US" w:eastAsia="zh-CN" w:bidi="ar"/>
        </w:rPr>
        <w:t>。自主招生学校志愿在提前批第一层，被我校自主招生录取的考生，不再参加其他批次（层次）志愿录取；未被我校自主招生录取的考生，继续按志愿表投档，不影响后续批次录取</w:t>
      </w:r>
      <w:r>
        <w:rPr>
          <w:rFonts w:hint="eastAsia" w:ascii="仿宋_GB2312" w:hAnsi="宋体" w:eastAsia="仿宋_GB2312" w:cs="Times New Roman"/>
          <w:spacing w:val="0"/>
          <w:kern w:val="2"/>
          <w:sz w:val="32"/>
          <w:szCs w:val="32"/>
          <w:u w:val="none"/>
        </w:rPr>
        <w:t>。</w:t>
      </w:r>
    </w:p>
    <w:p>
      <w:pPr>
        <w:pStyle w:val="8"/>
        <w:numPr>
          <w:ilvl w:val="-1"/>
          <w:numId w:val="0"/>
        </w:numPr>
        <w:spacing w:beforeLines="0" w:afterLines="0" w:line="560" w:lineRule="exact"/>
        <w:ind w:firstLine="643" w:firstLineChars="200"/>
        <w:rPr>
          <w:rFonts w:hint="eastAsia" w:ascii="黑体" w:hAnsi="黑体" w:eastAsia="黑体" w:cs="黑体"/>
          <w:b/>
          <w:bCs/>
          <w:color w:val="000000"/>
          <w:spacing w:val="0"/>
          <w:kern w:val="2"/>
          <w:sz w:val="32"/>
          <w:szCs w:val="32"/>
          <w:u w:val="none"/>
          <w:lang w:val="en-US" w:eastAsia="zh-CN" w:bidi="ar"/>
        </w:rPr>
      </w:pPr>
      <w:r>
        <w:rPr>
          <w:rFonts w:hint="eastAsia" w:ascii="黑体" w:hAnsi="黑体" w:eastAsia="黑体" w:cs="黑体"/>
          <w:b/>
          <w:bCs/>
          <w:color w:val="000000"/>
          <w:spacing w:val="0"/>
          <w:kern w:val="2"/>
          <w:sz w:val="32"/>
          <w:szCs w:val="32"/>
          <w:u w:val="none"/>
          <w:lang w:val="en-US" w:eastAsia="zh-CN" w:bidi="ar"/>
        </w:rPr>
        <w:t>三、</w:t>
      </w:r>
      <w:r>
        <w:rPr>
          <w:rFonts w:hint="eastAsia" w:ascii="黑体" w:hAnsi="黑体" w:eastAsia="黑体" w:cs="黑体"/>
          <w:b/>
          <w:bCs/>
          <w:color w:val="000000"/>
          <w:spacing w:val="0"/>
          <w:kern w:val="2"/>
          <w:sz w:val="32"/>
          <w:szCs w:val="32"/>
          <w:u w:val="none"/>
          <w:lang w:bidi="ar"/>
        </w:rPr>
        <w:t>综合评价</w:t>
      </w:r>
      <w:r>
        <w:rPr>
          <w:rFonts w:hint="eastAsia" w:ascii="黑体" w:hAnsi="黑体" w:eastAsia="黑体" w:cs="黑体"/>
          <w:b/>
          <w:bCs/>
          <w:color w:val="000000"/>
          <w:spacing w:val="0"/>
          <w:kern w:val="2"/>
          <w:sz w:val="32"/>
          <w:szCs w:val="32"/>
          <w:u w:val="none"/>
          <w:lang w:val="en-US" w:eastAsia="zh-CN" w:bidi="ar"/>
        </w:rPr>
        <w:t>办法</w:t>
      </w:r>
    </w:p>
    <w:p>
      <w:pPr>
        <w:numPr>
          <w:ilvl w:val="-1"/>
          <w:numId w:val="0"/>
        </w:numPr>
        <w:spacing w:beforeLines="0" w:afterLines="0" w:line="560" w:lineRule="exact"/>
        <w:ind w:firstLine="643" w:firstLineChars="200"/>
        <w:rPr>
          <w:rFonts w:hint="eastAsia" w:ascii="楷体_GB2312" w:hAnsi="Times New Roman" w:eastAsia="楷体_GB2312" w:cs="Times New Roman"/>
          <w:b/>
          <w:kern w:val="2"/>
          <w:sz w:val="32"/>
          <w:szCs w:val="32"/>
        </w:rPr>
      </w:pPr>
      <w:r>
        <w:rPr>
          <w:rFonts w:hint="eastAsia" w:ascii="楷体_GB2312" w:hAnsi="Times New Roman" w:eastAsia="楷体_GB2312" w:cs="Times New Roman"/>
          <w:b/>
          <w:kern w:val="2"/>
          <w:sz w:val="32"/>
          <w:szCs w:val="32"/>
          <w:lang w:eastAsia="zh-CN"/>
        </w:rPr>
        <w:t>（</w:t>
      </w:r>
      <w:r>
        <w:rPr>
          <w:rFonts w:hint="eastAsia" w:ascii="楷体_GB2312" w:hAnsi="Times New Roman" w:eastAsia="楷体_GB2312" w:cs="Times New Roman"/>
          <w:b/>
          <w:kern w:val="2"/>
          <w:sz w:val="32"/>
          <w:szCs w:val="32"/>
          <w:lang w:val="en-US" w:eastAsia="zh-CN"/>
        </w:rPr>
        <w:t>一</w:t>
      </w:r>
      <w:r>
        <w:rPr>
          <w:rFonts w:hint="eastAsia" w:ascii="楷体_GB2312" w:hAnsi="Times New Roman" w:eastAsia="楷体_GB2312" w:cs="Times New Roman"/>
          <w:b/>
          <w:kern w:val="2"/>
          <w:sz w:val="32"/>
          <w:szCs w:val="32"/>
          <w:lang w:eastAsia="zh-CN"/>
        </w:rPr>
        <w:t>）</w:t>
      </w:r>
      <w:r>
        <w:rPr>
          <w:rFonts w:hint="eastAsia" w:ascii="楷体_GB2312" w:hAnsi="Times New Roman" w:eastAsia="楷体_GB2312" w:cs="Times New Roman"/>
          <w:b/>
          <w:kern w:val="2"/>
          <w:sz w:val="32"/>
          <w:szCs w:val="32"/>
        </w:rPr>
        <w:t>综合评价时间和地点</w:t>
      </w:r>
    </w:p>
    <w:p>
      <w:pPr>
        <w:spacing w:beforeLines="0" w:afterLines="0" w:line="560" w:lineRule="exact"/>
        <w:ind w:firstLine="640" w:firstLineChars="200"/>
        <w:rPr>
          <w:rFonts w:hint="eastAsia" w:ascii="仿宋_GB2312" w:hAnsi="宋体" w:eastAsia="仿宋_GB2312" w:cs="Times New Roman"/>
          <w:b w:val="0"/>
          <w:bCs w:val="0"/>
          <w:sz w:val="32"/>
          <w:szCs w:val="32"/>
          <w:u w:val="none"/>
          <w:lang w:val="en-US" w:eastAsia="zh-CN" w:bidi="ar"/>
        </w:rPr>
      </w:pPr>
      <w:r>
        <w:rPr>
          <w:rFonts w:hint="eastAsia" w:ascii="仿宋_GB2312" w:hAnsi="宋体" w:eastAsia="仿宋_GB2312" w:cs="Times New Roman"/>
          <w:kern w:val="2"/>
          <w:sz w:val="32"/>
          <w:szCs w:val="32"/>
          <w:u w:val="none"/>
          <w:lang w:val="en-US" w:eastAsia="zh-CN" w:bidi="ar"/>
        </w:rPr>
        <w:t>1.时间：</w:t>
      </w:r>
      <w:r>
        <w:rPr>
          <w:rFonts w:hint="eastAsia" w:ascii="仿宋_GB2312" w:hAnsi="宋体" w:eastAsia="仿宋_GB2312" w:cs="Times New Roman"/>
          <w:b w:val="0"/>
          <w:bCs w:val="0"/>
          <w:sz w:val="32"/>
          <w:szCs w:val="32"/>
          <w:u w:val="none"/>
          <w:lang w:val="en-US" w:eastAsia="zh-CN" w:bidi="ar"/>
        </w:rPr>
        <w:t>中考结束后（待佛山市教育局统一安排）</w:t>
      </w:r>
    </w:p>
    <w:p>
      <w:pPr>
        <w:spacing w:beforeLines="0" w:afterLines="0" w:line="560" w:lineRule="exact"/>
        <w:ind w:firstLine="640" w:firstLineChars="200"/>
        <w:rPr>
          <w:rFonts w:hint="default" w:ascii="仿宋_GB2312" w:hAnsi="宋体" w:eastAsia="仿宋_GB2312" w:cs="Times New Roman"/>
          <w:spacing w:val="0"/>
          <w:sz w:val="32"/>
          <w:szCs w:val="32"/>
          <w:u w:val="none"/>
          <w:lang w:val="en-US" w:eastAsia="zh-CN" w:bidi="ar"/>
        </w:rPr>
      </w:pPr>
      <w:r>
        <w:rPr>
          <w:rFonts w:hint="eastAsia" w:ascii="仿宋_GB2312" w:hAnsi="宋体" w:eastAsia="仿宋_GB2312" w:cs="Times New Roman"/>
          <w:spacing w:val="0"/>
          <w:sz w:val="32"/>
          <w:szCs w:val="32"/>
          <w:u w:val="none"/>
          <w:lang w:val="en-US" w:eastAsia="zh-CN" w:bidi="ar"/>
        </w:rPr>
        <w:t>2.地点：</w:t>
      </w:r>
      <w:r>
        <w:rPr>
          <w:rFonts w:hint="eastAsia" w:ascii="仿宋_GB2312" w:hAnsi="宋体" w:eastAsia="仿宋_GB2312" w:cs="Times New Roman"/>
          <w:spacing w:val="0"/>
          <w:kern w:val="2"/>
          <w:sz w:val="32"/>
          <w:szCs w:val="32"/>
          <w:u w:val="none"/>
          <w:lang w:bidi="ar"/>
        </w:rPr>
        <w:t>佛山市禅城区</w:t>
      </w:r>
      <w:r>
        <w:rPr>
          <w:rFonts w:hint="eastAsia" w:ascii="仿宋_GB2312" w:hAnsi="宋体" w:eastAsia="仿宋_GB2312" w:cs="Times New Roman"/>
          <w:spacing w:val="0"/>
          <w:kern w:val="2"/>
          <w:sz w:val="32"/>
          <w:szCs w:val="32"/>
          <w:u w:val="none"/>
          <w:lang w:val="en-US" w:eastAsia="zh-CN" w:bidi="ar"/>
        </w:rPr>
        <w:t>石湾街道</w:t>
      </w:r>
      <w:r>
        <w:rPr>
          <w:rFonts w:hint="eastAsia" w:ascii="仿宋_GB2312" w:hAnsi="宋体" w:eastAsia="仿宋_GB2312" w:cs="Times New Roman"/>
          <w:spacing w:val="0"/>
          <w:kern w:val="2"/>
          <w:sz w:val="32"/>
          <w:szCs w:val="32"/>
          <w:u w:val="none"/>
          <w:lang w:bidi="ar"/>
        </w:rPr>
        <w:t>东平二路33号</w:t>
      </w:r>
    </w:p>
    <w:p>
      <w:pPr>
        <w:numPr>
          <w:ilvl w:val="-1"/>
          <w:numId w:val="0"/>
        </w:numPr>
        <w:spacing w:beforeLines="0" w:afterLines="0" w:line="560" w:lineRule="exact"/>
        <w:ind w:firstLine="643" w:firstLineChars="200"/>
        <w:rPr>
          <w:rFonts w:hint="eastAsia" w:ascii="楷体_GB2312" w:hAnsi="Times New Roman" w:eastAsia="楷体_GB2312" w:cs="Times New Roman"/>
          <w:b/>
          <w:kern w:val="2"/>
          <w:sz w:val="32"/>
          <w:szCs w:val="32"/>
          <w:lang w:val="en-US" w:eastAsia="zh-CN"/>
        </w:rPr>
      </w:pPr>
      <w:r>
        <w:rPr>
          <w:rFonts w:hint="eastAsia" w:ascii="楷体_GB2312" w:hAnsi="Times New Roman" w:eastAsia="楷体_GB2312" w:cs="Times New Roman"/>
          <w:b/>
          <w:kern w:val="2"/>
          <w:sz w:val="32"/>
          <w:szCs w:val="32"/>
          <w:lang w:eastAsia="zh-CN"/>
        </w:rPr>
        <w:t>（</w:t>
      </w:r>
      <w:r>
        <w:rPr>
          <w:rFonts w:hint="eastAsia" w:ascii="楷体_GB2312" w:hAnsi="Times New Roman" w:eastAsia="楷体_GB2312" w:cs="Times New Roman"/>
          <w:b/>
          <w:kern w:val="2"/>
          <w:sz w:val="32"/>
          <w:szCs w:val="32"/>
          <w:lang w:val="en-US" w:eastAsia="zh-CN"/>
        </w:rPr>
        <w:t>二</w:t>
      </w:r>
      <w:r>
        <w:rPr>
          <w:rFonts w:hint="eastAsia" w:ascii="楷体_GB2312" w:hAnsi="Times New Roman" w:eastAsia="楷体_GB2312" w:cs="Times New Roman"/>
          <w:b/>
          <w:kern w:val="2"/>
          <w:sz w:val="32"/>
          <w:szCs w:val="32"/>
          <w:lang w:eastAsia="zh-CN"/>
        </w:rPr>
        <w:t>）</w:t>
      </w:r>
      <w:r>
        <w:rPr>
          <w:rFonts w:hint="eastAsia" w:ascii="楷体_GB2312" w:hAnsi="Times New Roman" w:eastAsia="楷体_GB2312" w:cs="Times New Roman"/>
          <w:b/>
          <w:kern w:val="2"/>
          <w:sz w:val="32"/>
          <w:szCs w:val="32"/>
        </w:rPr>
        <w:t>综合评价</w:t>
      </w:r>
      <w:r>
        <w:rPr>
          <w:rFonts w:hint="eastAsia" w:ascii="楷体_GB2312" w:hAnsi="Times New Roman" w:eastAsia="楷体_GB2312" w:cs="Times New Roman"/>
          <w:b/>
          <w:kern w:val="2"/>
          <w:sz w:val="32"/>
          <w:szCs w:val="32"/>
          <w:lang w:val="en-US" w:eastAsia="zh-CN"/>
        </w:rPr>
        <w:t>内容</w:t>
      </w:r>
    </w:p>
    <w:p>
      <w:pPr>
        <w:spacing w:beforeLines="0" w:afterLines="0" w:line="560" w:lineRule="exact"/>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rPr>
        <w:t>综合评价着重评价初中阶段学科素养，包括语言能力</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40%</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，数学思维</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40%</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和</w:t>
      </w:r>
      <w:r>
        <w:rPr>
          <w:rFonts w:hint="eastAsia" w:ascii="仿宋" w:hAnsi="仿宋" w:eastAsia="仿宋" w:cs="仿宋"/>
          <w:b w:val="0"/>
          <w:bCs w:val="0"/>
          <w:sz w:val="32"/>
          <w:szCs w:val="32"/>
        </w:rPr>
        <w:t>科学素养</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20%</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w:t>
      </w:r>
    </w:p>
    <w:tbl>
      <w:tblPr>
        <w:tblStyle w:val="7"/>
        <w:tblpPr w:leftFromText="180" w:rightFromText="180" w:vertAnchor="text" w:horzAnchor="page" w:tblpX="1725" w:tblpY="322"/>
        <w:tblOverlap w:val="never"/>
        <w:tblW w:w="92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5"/>
        <w:gridCol w:w="1971"/>
        <w:gridCol w:w="1830"/>
        <w:gridCol w:w="4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1435" w:type="dxa"/>
            <w:vMerge w:val="restart"/>
            <w:vAlign w:val="center"/>
          </w:tcPr>
          <w:p>
            <w:pPr>
              <w:pStyle w:val="3"/>
              <w:keepNext w:val="0"/>
              <w:keepLines w:val="0"/>
              <w:widowControl/>
              <w:suppressLineNumbers w:val="0"/>
              <w:spacing w:before="0" w:beforeLines="0" w:beforeAutospacing="0" w:after="0" w:afterLines="0" w:afterAutospacing="0" w:line="500" w:lineRule="exact"/>
              <w:ind w:right="0"/>
              <w:jc w:val="center"/>
              <w:rPr>
                <w:rFonts w:hint="default" w:ascii="宋体" w:hAnsi="宋体" w:eastAsia="宋体" w:cs="宋体"/>
                <w:b/>
                <w:bCs/>
                <w:color w:val="000000" w:themeColor="text1"/>
                <w:spacing w:val="15"/>
                <w:sz w:val="24"/>
                <w:szCs w:val="24"/>
                <w:vertAlign w:val="baseline"/>
                <w:lang w:val="en-US" w:eastAsia="zh-CN"/>
                <w14:textFill>
                  <w14:solidFill>
                    <w14:schemeClr w14:val="tx1"/>
                  </w14:solidFill>
                </w14:textFill>
              </w:rPr>
            </w:pPr>
            <w:r>
              <w:rPr>
                <w:rFonts w:hint="eastAsia" w:ascii="宋体" w:hAnsi="宋体" w:eastAsia="宋体" w:cs="宋体"/>
                <w:b/>
                <w:bCs/>
                <w:color w:val="000000" w:themeColor="text1"/>
                <w:spacing w:val="15"/>
                <w:sz w:val="24"/>
                <w:szCs w:val="24"/>
                <w:vertAlign w:val="baseline"/>
                <w:lang w:val="en-US" w:eastAsia="zh-CN"/>
                <w14:textFill>
                  <w14:solidFill>
                    <w14:schemeClr w14:val="tx1"/>
                  </w14:solidFill>
                </w14:textFill>
              </w:rPr>
              <w:t>时间安排</w:t>
            </w:r>
          </w:p>
        </w:tc>
        <w:tc>
          <w:tcPr>
            <w:tcW w:w="3801" w:type="dxa"/>
            <w:gridSpan w:val="2"/>
            <w:vAlign w:val="center"/>
          </w:tcPr>
          <w:p>
            <w:pPr>
              <w:pStyle w:val="3"/>
              <w:keepNext w:val="0"/>
              <w:keepLines w:val="0"/>
              <w:widowControl/>
              <w:suppressLineNumbers w:val="0"/>
              <w:spacing w:before="0" w:beforeLines="0" w:beforeAutospacing="0" w:after="0" w:afterLines="0" w:afterAutospacing="0" w:line="500" w:lineRule="exact"/>
              <w:ind w:right="0"/>
              <w:jc w:val="center"/>
              <w:rPr>
                <w:rFonts w:hint="eastAsia" w:ascii="宋体" w:hAnsi="宋体" w:eastAsia="宋体" w:cs="宋体"/>
                <w:b/>
                <w:bCs/>
                <w:color w:val="000000" w:themeColor="text1"/>
                <w:spacing w:val="15"/>
                <w:sz w:val="24"/>
                <w:szCs w:val="24"/>
                <w:vertAlign w:val="baseline"/>
                <w:lang w:val="en-US" w:eastAsia="zh-CN"/>
                <w14:textFill>
                  <w14:solidFill>
                    <w14:schemeClr w14:val="tx1"/>
                  </w14:solidFill>
                </w14:textFill>
              </w:rPr>
            </w:pPr>
            <w:r>
              <w:rPr>
                <w:rFonts w:hint="eastAsia" w:ascii="宋体" w:hAnsi="宋体" w:eastAsia="宋体" w:cs="宋体"/>
                <w:b/>
                <w:bCs/>
                <w:color w:val="000000" w:themeColor="text1"/>
                <w:spacing w:val="15"/>
                <w:sz w:val="24"/>
                <w:szCs w:val="24"/>
                <w:vertAlign w:val="baseline"/>
                <w:lang w:val="en-US" w:eastAsia="zh-CN"/>
                <w14:textFill>
                  <w14:solidFill>
                    <w14:schemeClr w14:val="tx1"/>
                  </w14:solidFill>
                </w14:textFill>
              </w:rPr>
              <w:t>上午</w:t>
            </w:r>
          </w:p>
        </w:tc>
        <w:tc>
          <w:tcPr>
            <w:tcW w:w="4003" w:type="dxa"/>
            <w:vAlign w:val="center"/>
          </w:tcPr>
          <w:p>
            <w:pPr>
              <w:pStyle w:val="3"/>
              <w:keepNext w:val="0"/>
              <w:keepLines w:val="0"/>
              <w:widowControl/>
              <w:suppressLineNumbers w:val="0"/>
              <w:spacing w:before="0" w:beforeLines="0" w:beforeAutospacing="0" w:after="0" w:afterLines="0" w:afterAutospacing="0" w:line="500" w:lineRule="exact"/>
              <w:ind w:right="0"/>
              <w:jc w:val="center"/>
              <w:rPr>
                <w:rFonts w:hint="eastAsia" w:ascii="宋体" w:hAnsi="宋体" w:eastAsia="宋体" w:cs="宋体"/>
                <w:b/>
                <w:bCs/>
                <w:color w:val="000000" w:themeColor="text1"/>
                <w:spacing w:val="15"/>
                <w:sz w:val="24"/>
                <w:szCs w:val="24"/>
                <w:vertAlign w:val="baseline"/>
                <w:lang w:val="en-US" w:eastAsia="zh-CN"/>
                <w14:textFill>
                  <w14:solidFill>
                    <w14:schemeClr w14:val="tx1"/>
                  </w14:solidFill>
                </w14:textFill>
              </w:rPr>
            </w:pPr>
            <w:r>
              <w:rPr>
                <w:rFonts w:hint="eastAsia" w:ascii="宋体" w:hAnsi="宋体" w:eastAsia="宋体" w:cs="宋体"/>
                <w:b/>
                <w:bCs/>
                <w:color w:val="000000" w:themeColor="text1"/>
                <w:spacing w:val="15"/>
                <w:sz w:val="24"/>
                <w:szCs w:val="24"/>
                <w:vertAlign w:val="baseline"/>
                <w:lang w:val="en-US" w:eastAsia="zh-CN"/>
                <w14:textFill>
                  <w14:solidFill>
                    <w14:schemeClr w14:val="tx1"/>
                  </w14:solidFill>
                </w14:textFill>
              </w:rPr>
              <w:t>下午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1435" w:type="dxa"/>
            <w:vMerge w:val="continue"/>
            <w:vAlign w:val="center"/>
          </w:tcPr>
          <w:p>
            <w:pPr>
              <w:pStyle w:val="3"/>
              <w:keepNext w:val="0"/>
              <w:keepLines w:val="0"/>
              <w:widowControl/>
              <w:suppressLineNumbers w:val="0"/>
              <w:spacing w:before="0" w:beforeLines="0" w:beforeAutospacing="0" w:after="0" w:afterLines="0" w:afterAutospacing="0" w:line="500" w:lineRule="exact"/>
              <w:ind w:right="0"/>
              <w:jc w:val="center"/>
              <w:rPr>
                <w:rFonts w:hint="eastAsia" w:ascii="宋体" w:hAnsi="宋体" w:eastAsia="宋体" w:cs="宋体"/>
                <w:b/>
                <w:bCs/>
                <w:color w:val="000000" w:themeColor="text1"/>
                <w:spacing w:val="15"/>
                <w:sz w:val="24"/>
                <w:szCs w:val="24"/>
                <w:vertAlign w:val="baseline"/>
                <w14:textFill>
                  <w14:solidFill>
                    <w14:schemeClr w14:val="tx1"/>
                  </w14:solidFill>
                </w14:textFill>
              </w:rPr>
            </w:pPr>
          </w:p>
        </w:tc>
        <w:tc>
          <w:tcPr>
            <w:tcW w:w="1971" w:type="dxa"/>
            <w:vAlign w:val="center"/>
          </w:tcPr>
          <w:p>
            <w:pPr>
              <w:pStyle w:val="3"/>
              <w:keepNext w:val="0"/>
              <w:keepLines w:val="0"/>
              <w:widowControl/>
              <w:suppressLineNumbers w:val="0"/>
              <w:spacing w:before="0" w:beforeLines="0" w:beforeAutospacing="0" w:after="0" w:afterLines="0" w:afterAutospacing="0" w:line="500" w:lineRule="exact"/>
              <w:ind w:right="0"/>
              <w:jc w:val="center"/>
              <w:rPr>
                <w:rFonts w:hint="default" w:ascii="宋体" w:hAnsi="宋体" w:eastAsia="宋体" w:cs="宋体"/>
                <w:b/>
                <w:bCs/>
                <w:color w:val="000000" w:themeColor="text1"/>
                <w:spacing w:val="15"/>
                <w:sz w:val="24"/>
                <w:szCs w:val="24"/>
                <w:vertAlign w:val="baseline"/>
                <w:lang w:val="en-US" w:eastAsia="zh-CN"/>
                <w14:textFill>
                  <w14:solidFill>
                    <w14:schemeClr w14:val="tx1"/>
                  </w14:solidFill>
                </w14:textFill>
              </w:rPr>
            </w:pPr>
            <w:r>
              <w:rPr>
                <w:rFonts w:hint="eastAsia" w:ascii="宋体" w:hAnsi="宋体" w:eastAsia="宋体" w:cs="宋体"/>
                <w:b/>
                <w:bCs/>
                <w:color w:val="000000" w:themeColor="text1"/>
                <w:spacing w:val="15"/>
                <w:sz w:val="24"/>
                <w:szCs w:val="24"/>
                <w:vertAlign w:val="baseline"/>
                <w:lang w:val="en-US" w:eastAsia="zh-CN"/>
                <w14:textFill>
                  <w14:solidFill>
                    <w14:schemeClr w14:val="tx1"/>
                  </w14:solidFill>
                </w14:textFill>
              </w:rPr>
              <w:t>8:00-10:00</w:t>
            </w:r>
          </w:p>
        </w:tc>
        <w:tc>
          <w:tcPr>
            <w:tcW w:w="1830" w:type="dxa"/>
            <w:vAlign w:val="center"/>
          </w:tcPr>
          <w:p>
            <w:pPr>
              <w:pStyle w:val="3"/>
              <w:keepNext w:val="0"/>
              <w:keepLines w:val="0"/>
              <w:widowControl/>
              <w:suppressLineNumbers w:val="0"/>
              <w:spacing w:before="0" w:beforeLines="0" w:beforeAutospacing="0" w:after="0" w:afterLines="0" w:afterAutospacing="0" w:line="500" w:lineRule="exact"/>
              <w:ind w:right="0"/>
              <w:jc w:val="center"/>
              <w:rPr>
                <w:rFonts w:hint="default" w:ascii="宋体" w:hAnsi="宋体" w:eastAsia="宋体" w:cs="宋体"/>
                <w:b/>
                <w:bCs/>
                <w:color w:val="000000" w:themeColor="text1"/>
                <w:spacing w:val="15"/>
                <w:sz w:val="24"/>
                <w:szCs w:val="24"/>
                <w:vertAlign w:val="baseline"/>
                <w:lang w:val="en-US" w:eastAsia="zh-CN"/>
                <w14:textFill>
                  <w14:solidFill>
                    <w14:schemeClr w14:val="tx1"/>
                  </w14:solidFill>
                </w14:textFill>
              </w:rPr>
            </w:pPr>
            <w:r>
              <w:rPr>
                <w:rFonts w:hint="eastAsia" w:ascii="宋体" w:hAnsi="宋体" w:eastAsia="宋体" w:cs="宋体"/>
                <w:b/>
                <w:bCs/>
                <w:color w:val="000000" w:themeColor="text1"/>
                <w:spacing w:val="15"/>
                <w:sz w:val="24"/>
                <w:szCs w:val="24"/>
                <w:vertAlign w:val="baseline"/>
                <w:lang w:val="en-US" w:eastAsia="zh-CN"/>
                <w14:textFill>
                  <w14:solidFill>
                    <w14:schemeClr w14:val="tx1"/>
                  </w14:solidFill>
                </w14:textFill>
              </w:rPr>
              <w:t>10:30-12:00</w:t>
            </w:r>
          </w:p>
        </w:tc>
        <w:tc>
          <w:tcPr>
            <w:tcW w:w="4003" w:type="dxa"/>
            <w:vAlign w:val="center"/>
          </w:tcPr>
          <w:p>
            <w:pPr>
              <w:pStyle w:val="3"/>
              <w:keepNext w:val="0"/>
              <w:keepLines w:val="0"/>
              <w:widowControl/>
              <w:suppressLineNumbers w:val="0"/>
              <w:spacing w:before="0" w:beforeLines="0" w:beforeAutospacing="0" w:after="0" w:afterLines="0" w:afterAutospacing="0" w:line="500" w:lineRule="exact"/>
              <w:ind w:right="0"/>
              <w:jc w:val="center"/>
              <w:rPr>
                <w:rFonts w:hint="default" w:ascii="宋体" w:hAnsi="宋体" w:eastAsia="宋体" w:cs="宋体"/>
                <w:b/>
                <w:bCs/>
                <w:color w:val="000000" w:themeColor="text1"/>
                <w:spacing w:val="15"/>
                <w:sz w:val="24"/>
                <w:szCs w:val="24"/>
                <w:vertAlign w:val="baseline"/>
                <w:lang w:val="en-US" w:eastAsia="zh-CN"/>
                <w14:textFill>
                  <w14:solidFill>
                    <w14:schemeClr w14:val="tx1"/>
                  </w14:solidFill>
                </w14:textFill>
              </w:rPr>
            </w:pPr>
            <w:r>
              <w:rPr>
                <w:rFonts w:hint="eastAsia" w:ascii="宋体" w:hAnsi="宋体" w:eastAsia="宋体" w:cs="宋体"/>
                <w:b/>
                <w:bCs/>
                <w:color w:val="000000" w:themeColor="text1"/>
                <w:spacing w:val="15"/>
                <w:sz w:val="24"/>
                <w:szCs w:val="24"/>
                <w:vertAlign w:val="baseline"/>
                <w:lang w:val="en-US" w:eastAsia="zh-CN"/>
                <w14:textFill>
                  <w14:solidFill>
                    <w14:schemeClr w14:val="tx1"/>
                  </w14:solidFill>
                </w14:textFill>
              </w:rPr>
              <w:t>15:00-17:00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4" w:hRule="atLeast"/>
          <w:jc w:val="center"/>
        </w:trPr>
        <w:tc>
          <w:tcPr>
            <w:tcW w:w="1435" w:type="dxa"/>
            <w:vAlign w:val="center"/>
          </w:tcPr>
          <w:p>
            <w:pPr>
              <w:pStyle w:val="3"/>
              <w:keepNext w:val="0"/>
              <w:keepLines w:val="0"/>
              <w:widowControl/>
              <w:suppressLineNumbers w:val="0"/>
              <w:spacing w:before="0" w:beforeLines="0" w:beforeAutospacing="0" w:after="0" w:afterLines="0" w:afterAutospacing="0" w:line="500" w:lineRule="exact"/>
              <w:ind w:right="0"/>
              <w:jc w:val="center"/>
              <w:rPr>
                <w:rFonts w:hint="default" w:ascii="宋体" w:hAnsi="宋体" w:eastAsia="宋体" w:cs="宋体"/>
                <w:color w:val="000000" w:themeColor="text1"/>
                <w:spacing w:val="15"/>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pacing w:val="15"/>
                <w:sz w:val="24"/>
                <w:szCs w:val="24"/>
                <w:vertAlign w:val="baseline"/>
                <w:lang w:val="en-US" w:eastAsia="zh-CN"/>
                <w14:textFill>
                  <w14:solidFill>
                    <w14:schemeClr w14:val="tx1"/>
                  </w14:solidFill>
                </w14:textFill>
              </w:rPr>
              <w:t>核心素养</w:t>
            </w:r>
          </w:p>
        </w:tc>
        <w:tc>
          <w:tcPr>
            <w:tcW w:w="1971" w:type="dxa"/>
            <w:vAlign w:val="center"/>
          </w:tcPr>
          <w:p>
            <w:pPr>
              <w:pStyle w:val="3"/>
              <w:keepNext w:val="0"/>
              <w:keepLines w:val="0"/>
              <w:widowControl/>
              <w:suppressLineNumbers w:val="0"/>
              <w:spacing w:before="0" w:beforeLines="0" w:beforeAutospacing="0" w:after="0" w:afterLines="0" w:afterAutospacing="0" w:line="500" w:lineRule="exact"/>
              <w:ind w:right="0"/>
              <w:jc w:val="center"/>
              <w:rPr>
                <w:rFonts w:hint="eastAsia" w:ascii="宋体" w:hAnsi="宋体" w:eastAsia="宋体" w:cs="宋体"/>
                <w:color w:val="000000" w:themeColor="text1"/>
                <w:spacing w:val="15"/>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pacing w:val="15"/>
                <w:sz w:val="24"/>
                <w:szCs w:val="24"/>
                <w:vertAlign w:val="baseline"/>
                <w:lang w:val="en-US" w:eastAsia="zh-CN"/>
                <w14:textFill>
                  <w14:solidFill>
                    <w14:schemeClr w14:val="tx1"/>
                  </w14:solidFill>
                </w14:textFill>
              </w:rPr>
              <w:t>语言能力</w:t>
            </w:r>
          </w:p>
          <w:p>
            <w:pPr>
              <w:pStyle w:val="3"/>
              <w:keepNext w:val="0"/>
              <w:keepLines w:val="0"/>
              <w:widowControl/>
              <w:suppressLineNumbers w:val="0"/>
              <w:spacing w:before="0" w:beforeLines="0" w:beforeAutospacing="0" w:after="0" w:afterLines="0" w:afterAutospacing="0" w:line="500" w:lineRule="exact"/>
              <w:ind w:right="0"/>
              <w:jc w:val="center"/>
              <w:rPr>
                <w:rFonts w:hint="eastAsia" w:ascii="宋体" w:hAnsi="宋体" w:eastAsia="宋体" w:cs="宋体"/>
                <w:color w:val="000000" w:themeColor="text1"/>
                <w:spacing w:val="15"/>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pacing w:val="15"/>
                <w:sz w:val="24"/>
                <w:szCs w:val="24"/>
                <w:vertAlign w:val="baseline"/>
                <w:lang w:val="en-US" w:eastAsia="zh-CN"/>
                <w14:textFill>
                  <w14:solidFill>
                    <w14:schemeClr w14:val="tx1"/>
                  </w14:solidFill>
                </w14:textFill>
              </w:rPr>
              <w:t>（汉语、英语）</w:t>
            </w:r>
          </w:p>
        </w:tc>
        <w:tc>
          <w:tcPr>
            <w:tcW w:w="1830" w:type="dxa"/>
            <w:vAlign w:val="center"/>
          </w:tcPr>
          <w:p>
            <w:pPr>
              <w:pStyle w:val="3"/>
              <w:keepNext w:val="0"/>
              <w:keepLines w:val="0"/>
              <w:widowControl/>
              <w:suppressLineNumbers w:val="0"/>
              <w:spacing w:before="0" w:beforeLines="0" w:beforeAutospacing="0" w:after="0" w:afterLines="0" w:afterAutospacing="0" w:line="500" w:lineRule="exact"/>
              <w:ind w:right="0"/>
              <w:jc w:val="center"/>
              <w:rPr>
                <w:rFonts w:hint="default" w:ascii="宋体" w:hAnsi="宋体" w:eastAsia="宋体" w:cs="宋体"/>
                <w:color w:val="000000" w:themeColor="text1"/>
                <w:spacing w:val="15"/>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pacing w:val="15"/>
                <w:sz w:val="24"/>
                <w:szCs w:val="24"/>
                <w:vertAlign w:val="baseline"/>
                <w:lang w:val="en-US" w:eastAsia="zh-CN"/>
                <w14:textFill>
                  <w14:solidFill>
                    <w14:schemeClr w14:val="tx1"/>
                  </w14:solidFill>
                </w14:textFill>
              </w:rPr>
              <w:t>数学思维</w:t>
            </w:r>
          </w:p>
        </w:tc>
        <w:tc>
          <w:tcPr>
            <w:tcW w:w="4003" w:type="dxa"/>
            <w:vAlign w:val="center"/>
          </w:tcPr>
          <w:p>
            <w:pPr>
              <w:pStyle w:val="3"/>
              <w:keepNext w:val="0"/>
              <w:keepLines w:val="0"/>
              <w:widowControl/>
              <w:suppressLineNumbers w:val="0"/>
              <w:spacing w:before="0" w:beforeLines="0" w:beforeAutospacing="0" w:after="0" w:afterLines="0" w:afterAutospacing="0" w:line="500" w:lineRule="exact"/>
              <w:ind w:right="0"/>
              <w:jc w:val="center"/>
              <w:rPr>
                <w:rFonts w:hint="eastAsia" w:ascii="宋体" w:hAnsi="宋体" w:eastAsia="宋体" w:cs="宋体"/>
                <w:color w:val="000000" w:themeColor="text1"/>
                <w:spacing w:val="15"/>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pacing w:val="15"/>
                <w:sz w:val="24"/>
                <w:szCs w:val="24"/>
                <w:vertAlign w:val="baseline"/>
                <w:lang w:val="en-US" w:eastAsia="zh-CN"/>
                <w14:textFill>
                  <w14:solidFill>
                    <w14:schemeClr w14:val="tx1"/>
                  </w14:solidFill>
                </w14:textFill>
              </w:rPr>
              <w:t>科学素养</w:t>
            </w:r>
          </w:p>
          <w:p>
            <w:pPr>
              <w:pStyle w:val="3"/>
              <w:keepNext w:val="0"/>
              <w:keepLines w:val="0"/>
              <w:widowControl/>
              <w:suppressLineNumbers w:val="0"/>
              <w:spacing w:before="0" w:beforeLines="0" w:beforeAutospacing="0" w:after="0" w:afterLines="0" w:afterAutospacing="0" w:line="500" w:lineRule="exact"/>
              <w:ind w:right="0"/>
              <w:jc w:val="center"/>
              <w:rPr>
                <w:rFonts w:hint="eastAsia" w:ascii="宋体" w:hAnsi="宋体" w:eastAsia="宋体" w:cs="宋体"/>
                <w:color w:val="000000" w:themeColor="text1"/>
                <w:spacing w:val="15"/>
                <w:sz w:val="24"/>
                <w:szCs w:val="24"/>
                <w:vertAlign w:val="baseline"/>
                <w:lang w:val="en-US" w:eastAsia="zh-CN"/>
                <w14:textFill>
                  <w14:solidFill>
                    <w14:schemeClr w14:val="tx1"/>
                  </w14:solidFill>
                </w14:textFill>
              </w:rPr>
            </w:pPr>
            <w:r>
              <w:rPr>
                <w:rFonts w:hint="eastAsia" w:ascii="宋体" w:hAnsi="宋体" w:eastAsia="宋体" w:cs="宋体"/>
                <w:color w:val="000000" w:themeColor="text1"/>
                <w:spacing w:val="15"/>
                <w:sz w:val="21"/>
                <w:szCs w:val="21"/>
                <w:vertAlign w:val="baseline"/>
                <w:lang w:val="en-US" w:eastAsia="zh-CN"/>
                <w14:textFill>
                  <w14:solidFill>
                    <w14:schemeClr w14:val="tx1"/>
                  </w14:solidFill>
                </w14:textFill>
              </w:rPr>
              <w:t>（物理、化学及少量的信息学基础）</w:t>
            </w:r>
          </w:p>
        </w:tc>
      </w:tr>
    </w:tbl>
    <w:p>
      <w:pPr>
        <w:numPr>
          <w:ilvl w:val="-1"/>
          <w:numId w:val="0"/>
        </w:numPr>
        <w:spacing w:beforeLines="0" w:afterLines="0" w:line="560" w:lineRule="exact"/>
        <w:ind w:firstLine="643" w:firstLineChars="200"/>
        <w:rPr>
          <w:rFonts w:hint="eastAsia" w:ascii="楷体_GB2312" w:hAnsi="Times New Roman" w:eastAsia="楷体_GB2312" w:cs="Times New Roman"/>
          <w:b/>
          <w:kern w:val="2"/>
          <w:sz w:val="32"/>
          <w:szCs w:val="32"/>
          <w:lang w:val="en-US" w:eastAsia="zh-CN"/>
        </w:rPr>
      </w:pPr>
      <w:r>
        <w:rPr>
          <w:rFonts w:hint="eastAsia" w:ascii="楷体_GB2312" w:hAnsi="Times New Roman" w:eastAsia="楷体_GB2312" w:cs="Times New Roman"/>
          <w:b/>
          <w:kern w:val="2"/>
          <w:sz w:val="32"/>
          <w:szCs w:val="32"/>
          <w:lang w:eastAsia="zh-CN"/>
        </w:rPr>
        <w:t>（</w:t>
      </w:r>
      <w:r>
        <w:rPr>
          <w:rFonts w:hint="eastAsia" w:ascii="楷体_GB2312" w:hAnsi="Times New Roman" w:eastAsia="楷体_GB2312" w:cs="Times New Roman"/>
          <w:b/>
          <w:kern w:val="2"/>
          <w:sz w:val="32"/>
          <w:szCs w:val="32"/>
          <w:lang w:val="en-US" w:eastAsia="zh-CN"/>
        </w:rPr>
        <w:t>三</w:t>
      </w:r>
      <w:r>
        <w:rPr>
          <w:rFonts w:hint="eastAsia" w:ascii="楷体_GB2312" w:hAnsi="Times New Roman" w:eastAsia="楷体_GB2312" w:cs="Times New Roman"/>
          <w:b/>
          <w:kern w:val="2"/>
          <w:sz w:val="32"/>
          <w:szCs w:val="32"/>
          <w:lang w:eastAsia="zh-CN"/>
        </w:rPr>
        <w:t>）</w:t>
      </w:r>
      <w:r>
        <w:rPr>
          <w:rFonts w:hint="eastAsia" w:ascii="楷体_GB2312" w:hAnsi="Times New Roman" w:eastAsia="楷体_GB2312" w:cs="Times New Roman"/>
          <w:b/>
          <w:sz w:val="32"/>
          <w:szCs w:val="32"/>
          <w:lang w:val="en-US" w:eastAsia="zh-CN"/>
        </w:rPr>
        <w:t>其他事项</w:t>
      </w:r>
    </w:p>
    <w:p>
      <w:pPr>
        <w:pStyle w:val="8"/>
        <w:widowControl w:val="0"/>
        <w:spacing w:beforeLines="0" w:afterLines="0" w:line="560" w:lineRule="exact"/>
        <w:ind w:firstLine="640" w:firstLineChars="200"/>
        <w:rPr>
          <w:rFonts w:hint="eastAsia" w:ascii="仿宋_GB2312" w:eastAsia="仿宋_GB2312" w:cs="Times New Roman" w:hAnsiTheme="minorHAnsi"/>
          <w:kern w:val="2"/>
          <w:sz w:val="32"/>
          <w:szCs w:val="32"/>
          <w:u w:val="none"/>
          <w:lang w:bidi="ar"/>
        </w:rPr>
      </w:pPr>
      <w:r>
        <w:rPr>
          <w:rFonts w:hint="eastAsia" w:ascii="仿宋_GB2312" w:eastAsia="仿宋_GB2312" w:cs="Times New Roman" w:hAnsiTheme="minorHAnsi"/>
          <w:spacing w:val="0"/>
          <w:kern w:val="2"/>
          <w:sz w:val="32"/>
          <w:szCs w:val="32"/>
          <w:u w:val="none"/>
          <w:lang w:val="en-US" w:eastAsia="zh-CN" w:bidi="ar"/>
        </w:rPr>
        <w:t>1.</w:t>
      </w:r>
      <w:r>
        <w:rPr>
          <w:rFonts w:hint="eastAsia" w:ascii="仿宋_GB2312" w:eastAsia="仿宋_GB2312" w:cs="Times New Roman" w:hAnsiTheme="minorHAnsi"/>
          <w:kern w:val="2"/>
          <w:sz w:val="32"/>
          <w:szCs w:val="32"/>
          <w:u w:val="none"/>
          <w:lang w:val="en-US" w:eastAsia="zh-CN" w:bidi="ar"/>
        </w:rPr>
        <w:t>考生根据“佛山市第三中学”公众号发布的通知指引，领取并打</w:t>
      </w:r>
      <w:r>
        <w:rPr>
          <w:rFonts w:hint="eastAsia" w:ascii="仿宋_GB2312" w:eastAsia="仿宋_GB2312" w:cs="Times New Roman" w:hAnsiTheme="minorHAnsi"/>
          <w:kern w:val="2"/>
          <w:sz w:val="32"/>
          <w:szCs w:val="32"/>
          <w:u w:val="none"/>
          <w:lang w:bidi="ar"/>
        </w:rPr>
        <w:t>印准入证，凭准入证按时到</w:t>
      </w:r>
      <w:r>
        <w:rPr>
          <w:rFonts w:hint="eastAsia" w:ascii="仿宋_GB2312" w:eastAsia="仿宋_GB2312" w:cs="Times New Roman" w:hAnsiTheme="minorHAnsi"/>
          <w:kern w:val="2"/>
          <w:sz w:val="32"/>
          <w:szCs w:val="32"/>
          <w:u w:val="none"/>
          <w:lang w:eastAsia="zh-CN" w:bidi="ar"/>
        </w:rPr>
        <w:t>学</w:t>
      </w:r>
      <w:r>
        <w:rPr>
          <w:rFonts w:hint="eastAsia" w:ascii="仿宋_GB2312" w:eastAsia="仿宋_GB2312" w:cs="Times New Roman" w:hAnsiTheme="minorHAnsi"/>
          <w:kern w:val="2"/>
          <w:sz w:val="32"/>
          <w:szCs w:val="32"/>
          <w:u w:val="none"/>
          <w:lang w:bidi="ar"/>
        </w:rPr>
        <w:t>校参加综合评价。</w:t>
      </w:r>
    </w:p>
    <w:p>
      <w:pPr>
        <w:pStyle w:val="3"/>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560" w:lineRule="exact"/>
        <w:ind w:left="0" w:right="0" w:firstLine="640" w:firstLineChars="200"/>
        <w:jc w:val="both"/>
        <w:rPr>
          <w:rFonts w:hint="eastAsia" w:ascii="仿宋_GB2312" w:eastAsia="仿宋_GB2312" w:cs="Times New Roman" w:hAnsiTheme="minorHAnsi"/>
          <w:spacing w:val="0"/>
          <w:kern w:val="2"/>
          <w:sz w:val="32"/>
          <w:szCs w:val="32"/>
          <w:u w:val="none"/>
          <w:lang w:val="en-US" w:eastAsia="zh-CN"/>
        </w:rPr>
      </w:pPr>
      <w:r>
        <w:rPr>
          <w:rFonts w:hint="eastAsia" w:ascii="仿宋_GB2312" w:eastAsia="仿宋_GB2312" w:cs="Times New Roman" w:hAnsiTheme="minorHAnsi"/>
          <w:spacing w:val="0"/>
          <w:kern w:val="2"/>
          <w:sz w:val="32"/>
          <w:szCs w:val="32"/>
          <w:u w:val="none"/>
          <w:lang w:val="en-US" w:eastAsia="zh-CN"/>
        </w:rPr>
        <w:t>2.</w:t>
      </w:r>
      <w:r>
        <w:rPr>
          <w:rFonts w:hint="eastAsia" w:ascii="仿宋_GB2312" w:eastAsia="仿宋_GB2312" w:cs="Times New Roman" w:hAnsiTheme="minorHAnsi"/>
          <w:b w:val="0"/>
          <w:bCs w:val="0"/>
          <w:kern w:val="2"/>
          <w:sz w:val="32"/>
          <w:szCs w:val="32"/>
          <w:u w:val="none"/>
        </w:rPr>
        <w:t>综合评价过程启用视频监控录像</w:t>
      </w:r>
      <w:r>
        <w:rPr>
          <w:rFonts w:hint="eastAsia" w:ascii="仿宋_GB2312" w:eastAsia="仿宋_GB2312" w:cs="Times New Roman"/>
          <w:b w:val="0"/>
          <w:bCs w:val="0"/>
          <w:kern w:val="2"/>
          <w:sz w:val="32"/>
          <w:szCs w:val="32"/>
          <w:u w:val="none"/>
          <w:lang w:eastAsia="zh-CN"/>
        </w:rPr>
        <w:t>。</w:t>
      </w:r>
    </w:p>
    <w:p>
      <w:pPr>
        <w:pStyle w:val="8"/>
        <w:numPr>
          <w:ilvl w:val="-1"/>
          <w:numId w:val="0"/>
        </w:numPr>
        <w:spacing w:beforeLines="0" w:afterLines="0" w:line="560" w:lineRule="exact"/>
        <w:ind w:firstLine="643" w:firstLineChars="200"/>
        <w:rPr>
          <w:rFonts w:hint="eastAsia" w:ascii="黑体" w:hAnsi="黑体" w:eastAsia="黑体" w:cs="黑体"/>
          <w:b/>
          <w:bCs/>
          <w:color w:val="000000"/>
          <w:kern w:val="2"/>
          <w:sz w:val="32"/>
          <w:szCs w:val="32"/>
          <w:u w:val="none"/>
          <w:lang w:bidi="ar"/>
        </w:rPr>
      </w:pPr>
      <w:r>
        <w:rPr>
          <w:rFonts w:hint="eastAsia" w:ascii="黑体" w:hAnsi="黑体" w:eastAsia="黑体" w:cs="黑体"/>
          <w:b/>
          <w:bCs/>
          <w:color w:val="000000"/>
          <w:spacing w:val="0"/>
          <w:kern w:val="2"/>
          <w:sz w:val="32"/>
          <w:szCs w:val="32"/>
          <w:u w:val="none"/>
          <w:lang w:val="en-US" w:eastAsia="zh-CN" w:bidi="ar"/>
        </w:rPr>
        <w:t>四、</w:t>
      </w:r>
      <w:r>
        <w:rPr>
          <w:rFonts w:hint="eastAsia" w:ascii="黑体" w:hAnsi="黑体" w:eastAsia="黑体" w:cs="黑体"/>
          <w:b/>
          <w:bCs/>
          <w:color w:val="000000"/>
          <w:kern w:val="2"/>
          <w:sz w:val="32"/>
          <w:szCs w:val="32"/>
          <w:u w:val="none"/>
          <w:lang w:bidi="ar"/>
        </w:rPr>
        <w:t>录取方式</w:t>
      </w:r>
    </w:p>
    <w:p>
      <w:pPr>
        <w:pStyle w:val="8"/>
        <w:widowControl w:val="0"/>
        <w:spacing w:beforeLines="0" w:afterLines="0" w:line="560" w:lineRule="exact"/>
        <w:ind w:firstLine="480"/>
        <w:rPr>
          <w:rFonts w:hint="eastAsia" w:ascii="仿宋_GB2312" w:eastAsia="仿宋_GB2312" w:cs="Times New Roman"/>
          <w:kern w:val="2"/>
          <w:sz w:val="32"/>
          <w:szCs w:val="32"/>
          <w:u w:val="none"/>
          <w:lang w:bidi="ar"/>
        </w:rPr>
      </w:pPr>
      <w:r>
        <w:rPr>
          <w:rFonts w:hint="eastAsia" w:ascii="仿宋_GB2312" w:eastAsia="仿宋_GB2312" w:cs="Times New Roman"/>
          <w:kern w:val="2"/>
          <w:sz w:val="32"/>
          <w:szCs w:val="32"/>
          <w:u w:val="none"/>
          <w:lang w:bidi="ar"/>
        </w:rPr>
        <w:t>市招生办参照考生中考成绩，根据考生志愿、综合表现评定档案及综合评价结果，予以投档录取。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560" w:lineRule="exact"/>
        <w:ind w:right="0" w:firstLine="320" w:firstLineChars="100"/>
        <w:jc w:val="both"/>
        <w:rPr>
          <w:rFonts w:hint="eastAsia" w:ascii="仿宋_GB2312" w:eastAsia="仿宋_GB2312" w:cs="Times New Roman" w:hAnsiTheme="minorHAnsi"/>
          <w:spacing w:val="0"/>
          <w:kern w:val="2"/>
          <w:sz w:val="32"/>
          <w:szCs w:val="32"/>
          <w:u w:val="none"/>
        </w:rPr>
      </w:pPr>
      <w:r>
        <w:rPr>
          <w:rFonts w:hint="eastAsia" w:ascii="仿宋_GB2312" w:eastAsia="仿宋_GB2312" w:cs="Times New Roman" w:hAnsiTheme="minorHAnsi"/>
          <w:spacing w:val="0"/>
          <w:kern w:val="2"/>
          <w:sz w:val="32"/>
          <w:szCs w:val="32"/>
          <w:u w:val="none"/>
          <w:lang w:eastAsia="zh-CN"/>
        </w:rPr>
        <w:t>（</w:t>
      </w:r>
      <w:r>
        <w:rPr>
          <w:rFonts w:hint="eastAsia" w:ascii="仿宋_GB2312" w:eastAsia="仿宋_GB2312" w:cs="Times New Roman" w:hAnsiTheme="minorHAnsi"/>
          <w:spacing w:val="0"/>
          <w:kern w:val="2"/>
          <w:sz w:val="32"/>
          <w:szCs w:val="32"/>
          <w:u w:val="none"/>
          <w:lang w:val="en-US" w:eastAsia="zh-CN"/>
        </w:rPr>
        <w:t>一</w:t>
      </w:r>
      <w:r>
        <w:rPr>
          <w:rFonts w:hint="eastAsia" w:ascii="仿宋_GB2312" w:eastAsia="仿宋_GB2312" w:cs="Times New Roman" w:hAnsiTheme="minorHAnsi"/>
          <w:spacing w:val="0"/>
          <w:kern w:val="2"/>
          <w:sz w:val="32"/>
          <w:szCs w:val="32"/>
          <w:u w:val="none"/>
          <w:lang w:eastAsia="zh-CN"/>
        </w:rPr>
        <w:t>）</w:t>
      </w:r>
      <w:r>
        <w:rPr>
          <w:rFonts w:hint="eastAsia" w:ascii="仿宋_GB2312" w:eastAsia="仿宋_GB2312" w:cs="Times New Roman" w:hAnsiTheme="minorHAnsi"/>
          <w:spacing w:val="0"/>
          <w:kern w:val="2"/>
          <w:sz w:val="32"/>
          <w:szCs w:val="32"/>
          <w:u w:val="none"/>
        </w:rPr>
        <w:t>录取学生综合表现评定须达到B等级（含Ｂ等级）以上。</w:t>
      </w:r>
    </w:p>
    <w:p>
      <w:pPr>
        <w:keepNext w:val="0"/>
        <w:keepLines w:val="0"/>
        <w:widowControl/>
        <w:suppressLineNumbers w:val="0"/>
        <w:spacing w:beforeLines="0" w:afterLines="0" w:line="560" w:lineRule="exact"/>
        <w:ind w:firstLine="320" w:firstLineChars="100"/>
        <w:jc w:val="left"/>
        <w:rPr>
          <w:rFonts w:hint="eastAsia" w:ascii="仿宋_GB2312" w:eastAsia="仿宋_GB2312" w:cs="Times New Roman" w:hAnsiTheme="minorHAnsi"/>
          <w:spacing w:val="0"/>
          <w:sz w:val="32"/>
          <w:szCs w:val="32"/>
          <w:u w:val="none"/>
          <w:lang w:bidi="ar"/>
        </w:rPr>
      </w:pPr>
      <w:r>
        <w:rPr>
          <w:rFonts w:hint="eastAsia" w:ascii="仿宋_GB2312" w:eastAsia="仿宋_GB2312" w:cs="Times New Roman" w:hAnsiTheme="minorHAnsi"/>
          <w:spacing w:val="0"/>
          <w:kern w:val="2"/>
          <w:sz w:val="32"/>
          <w:szCs w:val="32"/>
          <w:u w:val="none"/>
          <w:lang w:val="en-US" w:eastAsia="zh-CN" w:bidi="ar"/>
        </w:rPr>
        <w:t>（二）根据佛山市第三中学有效填报自主招生志愿（完成我校自主招生报名和确认，且填报我校志愿，并参加我校综合评价考核）考生中考文化科成绩（不含加分）平均分下调60分，划定我校自主招生最低控制线。</w:t>
      </w:r>
      <w:r>
        <w:rPr>
          <w:rFonts w:hint="eastAsia" w:ascii="仿宋_GB2312" w:eastAsia="仿宋_GB2312" w:cs="Times New Roman" w:hAnsiTheme="minorHAnsi"/>
          <w:spacing w:val="0"/>
          <w:sz w:val="32"/>
          <w:szCs w:val="32"/>
          <w:u w:val="none"/>
          <w:lang w:bidi="ar"/>
        </w:rPr>
        <w:t>符合控制线上考生按学校综合评价结果从高到低录取，若招生计划数末名有两人或以上考生综合评价结果相同，则采用“同分比较原则”优先者录取；未能达到控制线的考生不予录取，参加</w:t>
      </w:r>
      <w:r>
        <w:rPr>
          <w:rFonts w:hint="eastAsia" w:ascii="仿宋_GB2312" w:eastAsia="仿宋_GB2312" w:cs="Times New Roman" w:hAnsiTheme="minorHAnsi"/>
          <w:spacing w:val="0"/>
          <w:sz w:val="32"/>
          <w:szCs w:val="32"/>
          <w:u w:val="none"/>
          <w:lang w:val="en-US" w:eastAsia="zh-CN" w:bidi="ar"/>
        </w:rPr>
        <w:t>后续</w:t>
      </w:r>
      <w:r>
        <w:rPr>
          <w:rFonts w:hint="eastAsia" w:ascii="仿宋_GB2312" w:eastAsia="仿宋_GB2312" w:cs="Times New Roman" w:hAnsiTheme="minorHAnsi"/>
          <w:spacing w:val="0"/>
          <w:sz w:val="32"/>
          <w:szCs w:val="32"/>
          <w:u w:val="none"/>
          <w:lang w:bidi="ar"/>
        </w:rPr>
        <w:t>批次录取。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before="0" w:beforeLines="0" w:beforeAutospacing="0" w:after="0" w:afterLines="0" w:afterAutospacing="0" w:line="560" w:lineRule="exact"/>
        <w:ind w:left="0" w:right="0" w:firstLine="320" w:firstLineChars="100"/>
        <w:jc w:val="both"/>
        <w:rPr>
          <w:rFonts w:hint="eastAsia" w:ascii="仿宋_GB2312" w:eastAsia="仿宋_GB2312" w:cs="Times New Roman" w:hAnsiTheme="minorHAnsi"/>
          <w:spacing w:val="0"/>
          <w:kern w:val="2"/>
          <w:sz w:val="32"/>
          <w:szCs w:val="32"/>
          <w:u w:val="none"/>
          <w:lang w:val="en-US" w:eastAsia="zh-CN" w:bidi="ar"/>
        </w:rPr>
      </w:pPr>
      <w:r>
        <w:rPr>
          <w:rFonts w:hint="eastAsia" w:ascii="仿宋_GB2312" w:eastAsia="仿宋_GB2312" w:cs="Times New Roman" w:hAnsiTheme="minorHAnsi"/>
          <w:spacing w:val="0"/>
          <w:kern w:val="2"/>
          <w:sz w:val="32"/>
          <w:szCs w:val="32"/>
          <w:u w:val="none"/>
          <w:lang w:val="en-US" w:eastAsia="zh-CN" w:bidi="ar"/>
        </w:rPr>
        <w:t>（三）未完成自主招生计划自动收回，转为佛山市第三中学普通生计划在后续批次招生录取。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before="0" w:beforeLines="0" w:beforeAutospacing="0" w:after="0" w:afterLines="0" w:afterAutospacing="0" w:line="560" w:lineRule="exact"/>
        <w:ind w:left="0" w:right="0" w:firstLine="320" w:firstLineChars="100"/>
        <w:jc w:val="both"/>
        <w:rPr>
          <w:rFonts w:hint="eastAsia" w:ascii="仿宋_GB2312" w:eastAsia="仿宋_GB2312" w:cs="Times New Roman" w:hAnsiTheme="minorHAnsi"/>
          <w:spacing w:val="0"/>
          <w:kern w:val="2"/>
          <w:sz w:val="32"/>
          <w:szCs w:val="32"/>
          <w:u w:val="none"/>
          <w:lang w:val="en-US" w:eastAsia="zh-CN" w:bidi="ar"/>
        </w:rPr>
      </w:pPr>
      <w:r>
        <w:rPr>
          <w:rFonts w:hint="eastAsia" w:ascii="仿宋_GB2312" w:eastAsia="仿宋_GB2312" w:cs="Times New Roman" w:hAnsiTheme="minorHAnsi"/>
          <w:spacing w:val="0"/>
          <w:kern w:val="2"/>
          <w:sz w:val="32"/>
          <w:szCs w:val="32"/>
          <w:u w:val="none"/>
          <w:lang w:val="en-US" w:eastAsia="zh-CN" w:bidi="ar"/>
        </w:rPr>
        <w:t>（四）录取结果由市招生办发回学校予以公布。</w:t>
      </w:r>
    </w:p>
    <w:p>
      <w:pPr>
        <w:pStyle w:val="8"/>
        <w:numPr>
          <w:ilvl w:val="0"/>
          <w:numId w:val="0"/>
        </w:numPr>
        <w:spacing w:beforeLines="0" w:afterLines="0" w:line="560" w:lineRule="exact"/>
        <w:ind w:firstLine="643" w:firstLineChars="200"/>
        <w:rPr>
          <w:rFonts w:hint="eastAsia" w:ascii="黑体" w:hAnsi="黑体" w:eastAsia="黑体" w:cs="黑体"/>
          <w:b/>
          <w:bCs/>
          <w:color w:val="000000"/>
          <w:spacing w:val="0"/>
          <w:kern w:val="2"/>
          <w:sz w:val="32"/>
          <w:szCs w:val="32"/>
          <w:u w:val="none"/>
          <w:lang w:bidi="ar"/>
        </w:rPr>
      </w:pPr>
      <w:r>
        <w:rPr>
          <w:rFonts w:hint="eastAsia" w:ascii="黑体" w:hAnsi="黑体" w:eastAsia="黑体" w:cs="黑体"/>
          <w:b/>
          <w:bCs/>
          <w:color w:val="000000"/>
          <w:spacing w:val="0"/>
          <w:kern w:val="2"/>
          <w:sz w:val="32"/>
          <w:szCs w:val="32"/>
          <w:u w:val="none"/>
          <w:lang w:val="en-US" w:eastAsia="zh-CN" w:bidi="ar"/>
        </w:rPr>
        <w:t>五</w:t>
      </w:r>
      <w:r>
        <w:rPr>
          <w:rFonts w:hint="eastAsia" w:ascii="黑体" w:hAnsi="黑体" w:eastAsia="黑体" w:cs="黑体"/>
          <w:b/>
          <w:bCs/>
          <w:color w:val="000000"/>
          <w:spacing w:val="0"/>
          <w:kern w:val="2"/>
          <w:sz w:val="32"/>
          <w:szCs w:val="32"/>
          <w:u w:val="none"/>
          <w:lang w:bidi="ar"/>
        </w:rPr>
        <w:t>、收费标准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before="0" w:beforeLines="0" w:beforeAutospacing="0" w:after="0" w:afterLines="0" w:afterAutospacing="0" w:line="560" w:lineRule="exact"/>
        <w:ind w:left="0" w:right="0" w:firstLine="320" w:firstLineChars="100"/>
        <w:jc w:val="both"/>
        <w:rPr>
          <w:rFonts w:hint="eastAsia" w:ascii="仿宋_GB2312" w:eastAsia="仿宋_GB2312" w:cs="Times New Roman" w:hAnsiTheme="minorHAnsi"/>
          <w:spacing w:val="0"/>
          <w:kern w:val="2"/>
          <w:sz w:val="32"/>
          <w:szCs w:val="32"/>
          <w:u w:val="none"/>
        </w:rPr>
      </w:pPr>
      <w:r>
        <w:rPr>
          <w:rFonts w:hint="eastAsia" w:ascii="仿宋_GB2312" w:eastAsia="仿宋_GB2312" w:cs="Times New Roman" w:hAnsiTheme="minorHAnsi"/>
          <w:spacing w:val="0"/>
          <w:kern w:val="2"/>
          <w:sz w:val="32"/>
          <w:szCs w:val="32"/>
          <w:u w:val="none"/>
        </w:rPr>
        <w:t>此次报名及参加学校组织的综合评价不收任何费用，被自主招生招收的学生，按佛山市禅城区发展规划与统计局颁发的收费许可证标准收费，学杂费12</w:t>
      </w:r>
      <w:r>
        <w:rPr>
          <w:rFonts w:hint="eastAsia" w:ascii="仿宋_GB2312" w:eastAsia="仿宋_GB2312" w:cs="Times New Roman" w:hAnsiTheme="minorHAnsi"/>
          <w:spacing w:val="0"/>
          <w:kern w:val="2"/>
          <w:sz w:val="32"/>
          <w:szCs w:val="32"/>
          <w:u w:val="none"/>
          <w:lang w:val="en-US" w:eastAsia="zh-CN"/>
        </w:rPr>
        <w:t>19</w:t>
      </w:r>
      <w:r>
        <w:rPr>
          <w:rFonts w:hint="eastAsia" w:ascii="仿宋_GB2312" w:eastAsia="仿宋_GB2312" w:cs="Times New Roman" w:hAnsiTheme="minorHAnsi"/>
          <w:spacing w:val="0"/>
          <w:kern w:val="2"/>
          <w:sz w:val="32"/>
          <w:szCs w:val="32"/>
          <w:u w:val="none"/>
        </w:rPr>
        <w:t>元/生</w:t>
      </w:r>
      <w:r>
        <w:rPr>
          <w:rFonts w:hint="eastAsia" w:ascii="仿宋_GB2312" w:eastAsia="仿宋_GB2312" w:cs="Times New Roman" w:hAnsiTheme="minorHAnsi"/>
          <w:spacing w:val="0"/>
          <w:kern w:val="2"/>
          <w:sz w:val="32"/>
          <w:szCs w:val="32"/>
          <w:u w:val="none"/>
          <w:lang w:val="en-US" w:eastAsia="zh-CN"/>
        </w:rPr>
        <w:t>/</w:t>
      </w:r>
      <w:r>
        <w:rPr>
          <w:rFonts w:hint="eastAsia" w:ascii="仿宋_GB2312" w:eastAsia="仿宋_GB2312" w:cs="Times New Roman" w:hAnsiTheme="minorHAnsi"/>
          <w:spacing w:val="0"/>
          <w:kern w:val="2"/>
          <w:sz w:val="32"/>
          <w:szCs w:val="32"/>
          <w:u w:val="none"/>
        </w:rPr>
        <w:t>学期，住宿费900元/生</w:t>
      </w:r>
      <w:r>
        <w:rPr>
          <w:rFonts w:hint="eastAsia" w:ascii="仿宋_GB2312" w:eastAsia="仿宋_GB2312" w:cs="Times New Roman" w:hAnsiTheme="minorHAnsi"/>
          <w:spacing w:val="0"/>
          <w:kern w:val="2"/>
          <w:sz w:val="32"/>
          <w:szCs w:val="32"/>
          <w:u w:val="none"/>
          <w:lang w:val="en-US" w:eastAsia="zh-CN"/>
        </w:rPr>
        <w:t>/</w:t>
      </w:r>
      <w:r>
        <w:rPr>
          <w:rFonts w:hint="eastAsia" w:ascii="仿宋_GB2312" w:eastAsia="仿宋_GB2312" w:cs="Times New Roman" w:hAnsiTheme="minorHAnsi"/>
          <w:spacing w:val="0"/>
          <w:kern w:val="2"/>
          <w:sz w:val="32"/>
          <w:szCs w:val="32"/>
          <w:u w:val="none"/>
        </w:rPr>
        <w:t>学期。</w:t>
      </w:r>
    </w:p>
    <w:p>
      <w:pPr>
        <w:pStyle w:val="8"/>
        <w:numPr>
          <w:ilvl w:val="0"/>
          <w:numId w:val="0"/>
        </w:numPr>
        <w:spacing w:beforeLines="0" w:afterLines="0" w:line="560" w:lineRule="exact"/>
        <w:ind w:firstLine="643" w:firstLineChars="200"/>
        <w:rPr>
          <w:rFonts w:hint="eastAsia" w:ascii="黑体" w:hAnsi="黑体" w:eastAsia="黑体" w:cs="黑体"/>
          <w:b/>
          <w:bCs/>
          <w:color w:val="000000"/>
          <w:kern w:val="2"/>
          <w:sz w:val="32"/>
          <w:szCs w:val="32"/>
          <w:u w:val="none"/>
          <w:lang w:bidi="ar"/>
        </w:rPr>
      </w:pPr>
      <w:r>
        <w:rPr>
          <w:rFonts w:hint="eastAsia" w:ascii="黑体" w:hAnsi="黑体" w:eastAsia="黑体" w:cs="黑体"/>
          <w:b/>
          <w:bCs/>
          <w:color w:val="000000"/>
          <w:kern w:val="2"/>
          <w:sz w:val="32"/>
          <w:szCs w:val="32"/>
          <w:u w:val="none"/>
          <w:lang w:val="en-US" w:eastAsia="zh-CN" w:bidi="ar"/>
        </w:rPr>
        <w:t>六</w:t>
      </w:r>
      <w:bookmarkStart w:id="0" w:name="_GoBack"/>
      <w:bookmarkEnd w:id="0"/>
      <w:r>
        <w:rPr>
          <w:rFonts w:hint="eastAsia" w:ascii="黑体" w:hAnsi="黑体" w:eastAsia="黑体" w:cs="黑体"/>
          <w:b/>
          <w:bCs/>
          <w:color w:val="000000"/>
          <w:kern w:val="2"/>
          <w:sz w:val="32"/>
          <w:szCs w:val="32"/>
          <w:u w:val="none"/>
          <w:lang w:bidi="ar"/>
        </w:rPr>
        <w:t>、咨询</w:t>
      </w:r>
      <w:r>
        <w:rPr>
          <w:rFonts w:hint="eastAsia" w:ascii="黑体" w:hAnsi="黑体" w:eastAsia="黑体" w:cs="黑体"/>
          <w:b/>
          <w:bCs/>
          <w:color w:val="000000"/>
          <w:kern w:val="2"/>
          <w:sz w:val="32"/>
          <w:szCs w:val="32"/>
          <w:u w:val="none"/>
          <w:lang w:eastAsia="zh-CN" w:bidi="ar"/>
        </w:rPr>
        <w:t>、</w:t>
      </w:r>
      <w:r>
        <w:rPr>
          <w:rFonts w:hint="eastAsia" w:ascii="黑体" w:hAnsi="黑体" w:eastAsia="黑体" w:cs="黑体"/>
          <w:b/>
          <w:bCs/>
          <w:color w:val="000000"/>
          <w:kern w:val="2"/>
          <w:sz w:val="32"/>
          <w:szCs w:val="32"/>
          <w:u w:val="none"/>
          <w:lang w:val="en-US" w:eastAsia="zh-CN" w:bidi="ar"/>
        </w:rPr>
        <w:t>申诉</w:t>
      </w:r>
      <w:r>
        <w:rPr>
          <w:rFonts w:hint="eastAsia" w:ascii="黑体" w:hAnsi="黑体" w:eastAsia="黑体" w:cs="黑体"/>
          <w:b/>
          <w:bCs/>
          <w:color w:val="000000"/>
          <w:kern w:val="2"/>
          <w:sz w:val="32"/>
          <w:szCs w:val="32"/>
          <w:u w:val="none"/>
          <w:lang w:bidi="ar"/>
        </w:rPr>
        <w:t>与监督</w:t>
      </w:r>
    </w:p>
    <w:p>
      <w:pPr>
        <w:spacing w:beforeLines="0" w:afterLines="0" w:line="560" w:lineRule="exact"/>
        <w:ind w:firstLine="320" w:firstLineChars="100"/>
        <w:jc w:val="left"/>
        <w:rPr>
          <w:rFonts w:hint="eastAsia" w:ascii="仿宋_GB2312" w:eastAsia="仿宋_GB2312" w:cs="Times New Roman" w:hAnsiTheme="minorHAnsi"/>
          <w:spacing w:val="0"/>
          <w:kern w:val="2"/>
          <w:sz w:val="32"/>
          <w:szCs w:val="32"/>
          <w:u w:val="none"/>
          <w:lang w:eastAsia="zh-CN" w:bidi="ar"/>
        </w:rPr>
      </w:pPr>
      <w:r>
        <w:rPr>
          <w:rFonts w:hint="default" w:ascii="仿宋_GB2312" w:eastAsia="仿宋_GB2312" w:cs="Times New Roman"/>
          <w:b w:val="0"/>
          <w:bCs w:val="0"/>
          <w:kern w:val="2"/>
          <w:sz w:val="32"/>
          <w:szCs w:val="32"/>
          <w:u w:val="none"/>
          <w:lang w:eastAsia="zh-CN" w:bidi="ar"/>
        </w:rPr>
        <w:t>（</w:t>
      </w:r>
      <w:r>
        <w:rPr>
          <w:rFonts w:hint="default" w:ascii="仿宋_GB2312" w:eastAsia="仿宋_GB2312" w:cs="Times New Roman"/>
          <w:b w:val="0"/>
          <w:bCs w:val="0"/>
          <w:kern w:val="2"/>
          <w:sz w:val="32"/>
          <w:szCs w:val="32"/>
          <w:u w:val="none"/>
          <w:lang w:val="en-US" w:eastAsia="zh-CN" w:bidi="ar"/>
        </w:rPr>
        <w:t>一</w:t>
      </w:r>
      <w:r>
        <w:rPr>
          <w:rFonts w:hint="default" w:ascii="仿宋_GB2312" w:eastAsia="仿宋_GB2312" w:cs="Times New Roman"/>
          <w:b w:val="0"/>
          <w:bCs w:val="0"/>
          <w:kern w:val="2"/>
          <w:sz w:val="32"/>
          <w:szCs w:val="32"/>
          <w:u w:val="none"/>
          <w:lang w:eastAsia="zh-CN" w:bidi="ar"/>
        </w:rPr>
        <w:t>）</w:t>
      </w:r>
      <w:r>
        <w:rPr>
          <w:rFonts w:hint="default" w:ascii="仿宋_GB2312" w:eastAsia="仿宋_GB2312" w:cs="Times New Roman"/>
          <w:b w:val="0"/>
          <w:bCs w:val="0"/>
          <w:kern w:val="2"/>
          <w:sz w:val="32"/>
          <w:szCs w:val="32"/>
          <w:u w:val="none"/>
          <w:lang w:val="en-US" w:eastAsia="zh-CN" w:bidi="ar"/>
        </w:rPr>
        <w:t>招生</w:t>
      </w:r>
      <w:r>
        <w:rPr>
          <w:rFonts w:hint="default" w:ascii="仿宋_GB2312" w:eastAsia="仿宋_GB2312" w:cs="Times New Roman"/>
          <w:b w:val="0"/>
          <w:bCs w:val="0"/>
          <w:kern w:val="2"/>
          <w:sz w:val="32"/>
          <w:szCs w:val="32"/>
          <w:u w:val="none"/>
          <w:lang w:bidi="ar"/>
        </w:rPr>
        <w:t>咨询</w:t>
      </w:r>
      <w:r>
        <w:rPr>
          <w:rFonts w:hint="default" w:ascii="仿宋_GB2312" w:eastAsia="仿宋_GB2312" w:cs="Times New Roman"/>
          <w:b w:val="0"/>
          <w:bCs w:val="0"/>
          <w:kern w:val="2"/>
          <w:sz w:val="32"/>
          <w:szCs w:val="32"/>
          <w:u w:val="none"/>
          <w:lang w:eastAsia="zh-CN" w:bidi="ar"/>
        </w:rPr>
        <w:t>：</w:t>
      </w:r>
      <w:r>
        <w:rPr>
          <w:rFonts w:hint="default" w:ascii="仿宋_GB2312" w:eastAsia="仿宋_GB2312" w:cs="Times New Roman" w:hAnsiTheme="minorHAnsi"/>
          <w:spacing w:val="0"/>
          <w:kern w:val="2"/>
          <w:sz w:val="32"/>
          <w:szCs w:val="32"/>
          <w:u w:val="none"/>
          <w:lang w:val="en-US" w:eastAsia="zh-CN" w:bidi="ar"/>
        </w:rPr>
        <w:t xml:space="preserve"> </w:t>
      </w:r>
      <w:r>
        <w:rPr>
          <w:rFonts w:hint="default" w:ascii="仿宋_GB2312" w:eastAsia="仿宋_GB2312" w:cs="Times New Roman" w:hAnsiTheme="minorHAnsi"/>
          <w:spacing w:val="0"/>
          <w:kern w:val="2"/>
          <w:sz w:val="32"/>
          <w:szCs w:val="32"/>
          <w:u w:val="none"/>
          <w:lang w:bidi="ar"/>
        </w:rPr>
        <w:t>0757－83132618</w:t>
      </w:r>
      <w:r>
        <w:rPr>
          <w:rFonts w:hint="eastAsia" w:ascii="仿宋_GB2312" w:eastAsia="仿宋_GB2312" w:cs="Times New Roman"/>
          <w:spacing w:val="0"/>
          <w:kern w:val="2"/>
          <w:sz w:val="32"/>
          <w:szCs w:val="32"/>
          <w:u w:val="none"/>
          <w:lang w:eastAsia="zh-CN" w:bidi="ar"/>
        </w:rPr>
        <w:t>。</w:t>
      </w:r>
    </w:p>
    <w:p>
      <w:pPr>
        <w:spacing w:beforeLines="0" w:afterLines="0" w:line="560" w:lineRule="exact"/>
        <w:ind w:firstLine="320" w:firstLineChars="100"/>
        <w:jc w:val="left"/>
        <w:rPr>
          <w:rFonts w:hint="default" w:ascii="仿宋_GB2312" w:eastAsia="仿宋_GB2312" w:cs="Times New Roman" w:hAnsiTheme="minorHAnsi"/>
          <w:spacing w:val="0"/>
          <w:kern w:val="2"/>
          <w:sz w:val="32"/>
          <w:szCs w:val="32"/>
          <w:u w:val="none"/>
          <w:lang w:bidi="ar"/>
        </w:rPr>
      </w:pPr>
      <w:r>
        <w:rPr>
          <w:rFonts w:hint="default" w:ascii="仿宋_GB2312" w:eastAsia="仿宋_GB2312" w:cs="Times New Roman"/>
          <w:b w:val="0"/>
          <w:spacing w:val="0"/>
          <w:kern w:val="2"/>
          <w:sz w:val="32"/>
          <w:szCs w:val="32"/>
          <w:u w:val="none"/>
          <w:lang w:eastAsia="zh-CN" w:bidi="ar"/>
        </w:rPr>
        <w:t>（</w:t>
      </w:r>
      <w:r>
        <w:rPr>
          <w:rFonts w:hint="default" w:ascii="仿宋_GB2312" w:eastAsia="仿宋_GB2312" w:cs="Times New Roman"/>
          <w:b w:val="0"/>
          <w:spacing w:val="0"/>
          <w:kern w:val="2"/>
          <w:sz w:val="32"/>
          <w:szCs w:val="32"/>
          <w:u w:val="none"/>
          <w:lang w:val="en-US" w:eastAsia="zh-CN" w:bidi="ar"/>
        </w:rPr>
        <w:t>二</w:t>
      </w:r>
      <w:r>
        <w:rPr>
          <w:rFonts w:hint="default" w:ascii="仿宋_GB2312" w:eastAsia="仿宋_GB2312" w:cs="Times New Roman"/>
          <w:b w:val="0"/>
          <w:spacing w:val="0"/>
          <w:kern w:val="2"/>
          <w:sz w:val="32"/>
          <w:szCs w:val="32"/>
          <w:u w:val="none"/>
          <w:lang w:eastAsia="zh-CN" w:bidi="ar"/>
        </w:rPr>
        <w:t>）</w:t>
      </w:r>
      <w:r>
        <w:rPr>
          <w:rFonts w:hint="default" w:ascii="仿宋_GB2312" w:eastAsia="仿宋_GB2312" w:cs="Times New Roman" w:hAnsiTheme="minorHAnsi"/>
          <w:spacing w:val="0"/>
          <w:kern w:val="2"/>
          <w:sz w:val="32"/>
          <w:szCs w:val="32"/>
          <w:u w:val="none"/>
          <w:lang w:bidi="ar"/>
        </w:rPr>
        <w:t>在市</w:t>
      </w:r>
      <w:r>
        <w:rPr>
          <w:rFonts w:hint="default" w:ascii="仿宋_GB2312" w:eastAsia="仿宋_GB2312" w:cs="Times New Roman" w:hAnsiTheme="minorHAnsi"/>
          <w:spacing w:val="0"/>
          <w:kern w:val="2"/>
          <w:sz w:val="32"/>
          <w:szCs w:val="32"/>
          <w:u w:val="none"/>
          <w:lang w:eastAsia="zh-CN" w:bidi="ar"/>
        </w:rPr>
        <w:t>、</w:t>
      </w:r>
      <w:r>
        <w:rPr>
          <w:rFonts w:hint="default" w:ascii="仿宋_GB2312" w:eastAsia="仿宋_GB2312" w:cs="Times New Roman" w:hAnsiTheme="minorHAnsi"/>
          <w:spacing w:val="0"/>
          <w:kern w:val="2"/>
          <w:sz w:val="32"/>
          <w:szCs w:val="32"/>
          <w:u w:val="none"/>
          <w:lang w:val="en-US" w:eastAsia="zh-CN" w:bidi="ar"/>
        </w:rPr>
        <w:t>区</w:t>
      </w:r>
      <w:r>
        <w:rPr>
          <w:rFonts w:hint="default" w:ascii="仿宋_GB2312" w:eastAsia="仿宋_GB2312" w:cs="Times New Roman" w:hAnsiTheme="minorHAnsi"/>
          <w:spacing w:val="0"/>
          <w:kern w:val="2"/>
          <w:sz w:val="32"/>
          <w:szCs w:val="32"/>
          <w:u w:val="none"/>
          <w:lang w:bidi="ar"/>
        </w:rPr>
        <w:t>教育局的领导下，</w:t>
      </w:r>
      <w:r>
        <w:rPr>
          <w:rFonts w:hint="default" w:ascii="仿宋_GB2312" w:eastAsia="仿宋_GB2312" w:cs="Times New Roman" w:hAnsiTheme="minorHAnsi"/>
          <w:spacing w:val="0"/>
          <w:kern w:val="2"/>
          <w:sz w:val="32"/>
          <w:szCs w:val="32"/>
          <w:u w:val="none"/>
          <w:lang w:val="en-US" w:eastAsia="zh-CN" w:bidi="ar"/>
        </w:rPr>
        <w:t>我校</w:t>
      </w:r>
      <w:r>
        <w:rPr>
          <w:rFonts w:hint="default" w:ascii="仿宋_GB2312" w:eastAsia="仿宋_GB2312" w:cs="Times New Roman" w:hAnsiTheme="minorHAnsi"/>
          <w:spacing w:val="0"/>
          <w:kern w:val="2"/>
          <w:sz w:val="32"/>
          <w:szCs w:val="32"/>
          <w:u w:val="none"/>
          <w:lang w:bidi="ar"/>
        </w:rPr>
        <w:t>成立三个自主招生小组。</w:t>
      </w:r>
    </w:p>
    <w:p>
      <w:pPr>
        <w:spacing w:beforeLines="0" w:afterLines="0" w:line="560" w:lineRule="exact"/>
        <w:ind w:firstLine="320" w:firstLineChars="100"/>
        <w:jc w:val="left"/>
        <w:rPr>
          <w:rFonts w:hint="default" w:ascii="仿宋_GB2312" w:eastAsia="仿宋_GB2312" w:cs="Times New Roman" w:hAnsiTheme="minorHAnsi"/>
          <w:spacing w:val="0"/>
          <w:kern w:val="2"/>
          <w:sz w:val="32"/>
          <w:szCs w:val="32"/>
          <w:u w:val="none"/>
          <w:lang w:bidi="ar"/>
        </w:rPr>
      </w:pPr>
      <w:r>
        <w:rPr>
          <w:rFonts w:hint="default" w:ascii="仿宋_GB2312" w:eastAsia="仿宋_GB2312" w:cs="Times New Roman" w:hAnsiTheme="minorHAnsi"/>
          <w:spacing w:val="0"/>
          <w:kern w:val="2"/>
          <w:sz w:val="32"/>
          <w:szCs w:val="32"/>
          <w:u w:val="none"/>
          <w:lang w:val="en-US" w:eastAsia="zh-CN" w:bidi="ar"/>
        </w:rPr>
        <w:t>1.自主</w:t>
      </w:r>
      <w:r>
        <w:rPr>
          <w:rFonts w:hint="default" w:ascii="仿宋_GB2312" w:eastAsia="仿宋_GB2312" w:cs="Times New Roman" w:hAnsiTheme="minorHAnsi"/>
          <w:spacing w:val="0"/>
          <w:kern w:val="2"/>
          <w:sz w:val="32"/>
          <w:szCs w:val="32"/>
          <w:u w:val="none"/>
          <w:lang w:bidi="ar"/>
        </w:rPr>
        <w:t>招生领导小组</w:t>
      </w:r>
      <w:r>
        <w:rPr>
          <w:rFonts w:hint="default" w:ascii="仿宋_GB2312" w:eastAsia="仿宋_GB2312" w:cs="Times New Roman" w:hAnsiTheme="minorHAnsi"/>
          <w:spacing w:val="0"/>
          <w:kern w:val="2"/>
          <w:sz w:val="32"/>
          <w:szCs w:val="32"/>
          <w:u w:val="none"/>
          <w:lang w:eastAsia="zh-CN" w:bidi="ar"/>
        </w:rPr>
        <w:t>。</w:t>
      </w:r>
      <w:r>
        <w:rPr>
          <w:rFonts w:hint="default" w:ascii="仿宋_GB2312" w:eastAsia="仿宋_GB2312" w:cs="Times New Roman" w:hAnsiTheme="minorHAnsi"/>
          <w:spacing w:val="0"/>
          <w:kern w:val="2"/>
          <w:sz w:val="32"/>
          <w:szCs w:val="32"/>
          <w:u w:val="none"/>
          <w:lang w:bidi="ar"/>
        </w:rPr>
        <w:t>成员包括学校班子成员等。</w:t>
      </w:r>
    </w:p>
    <w:p>
      <w:pPr>
        <w:spacing w:beforeLines="0" w:afterLines="0" w:line="560" w:lineRule="exact"/>
        <w:ind w:firstLine="320" w:firstLineChars="100"/>
        <w:jc w:val="left"/>
        <w:rPr>
          <w:rFonts w:hint="default" w:ascii="仿宋_GB2312" w:eastAsia="仿宋_GB2312" w:cs="Times New Roman" w:hAnsiTheme="minorHAnsi"/>
          <w:b w:val="0"/>
          <w:bCs w:val="0"/>
          <w:spacing w:val="0"/>
          <w:kern w:val="2"/>
          <w:sz w:val="32"/>
          <w:szCs w:val="32"/>
          <w:u w:val="none"/>
          <w:lang w:bidi="ar"/>
        </w:rPr>
      </w:pPr>
      <w:r>
        <w:rPr>
          <w:rFonts w:hint="default" w:ascii="仿宋_GB2312" w:eastAsia="仿宋_GB2312" w:cs="Times New Roman" w:hAnsiTheme="minorHAnsi"/>
          <w:spacing w:val="0"/>
          <w:kern w:val="2"/>
          <w:sz w:val="32"/>
          <w:szCs w:val="32"/>
          <w:u w:val="none"/>
          <w:lang w:val="en-US" w:eastAsia="zh-CN" w:bidi="ar"/>
        </w:rPr>
        <w:t>2.</w:t>
      </w:r>
      <w:r>
        <w:rPr>
          <w:rFonts w:hint="default" w:ascii="仿宋_GB2312" w:eastAsia="仿宋_GB2312" w:cs="Times New Roman" w:hAnsiTheme="minorHAnsi"/>
          <w:spacing w:val="0"/>
          <w:kern w:val="2"/>
          <w:sz w:val="32"/>
          <w:szCs w:val="32"/>
          <w:u w:val="none"/>
          <w:lang w:bidi="ar"/>
        </w:rPr>
        <w:t>招生工作小组</w:t>
      </w:r>
      <w:r>
        <w:rPr>
          <w:rFonts w:hint="default" w:ascii="仿宋_GB2312" w:eastAsia="仿宋_GB2312" w:cs="Times New Roman" w:hAnsiTheme="minorHAnsi"/>
          <w:spacing w:val="0"/>
          <w:kern w:val="2"/>
          <w:sz w:val="32"/>
          <w:szCs w:val="32"/>
          <w:u w:val="none"/>
          <w:lang w:eastAsia="zh-CN" w:bidi="ar"/>
        </w:rPr>
        <w:t>。</w:t>
      </w:r>
      <w:r>
        <w:rPr>
          <w:rFonts w:hint="default" w:ascii="仿宋_GB2312" w:eastAsia="仿宋_GB2312" w:cs="Times New Roman" w:hAnsiTheme="minorHAnsi"/>
          <w:b w:val="0"/>
          <w:bCs w:val="0"/>
          <w:spacing w:val="0"/>
          <w:kern w:val="2"/>
          <w:sz w:val="32"/>
          <w:szCs w:val="32"/>
          <w:u w:val="none"/>
          <w:lang w:bidi="ar"/>
        </w:rPr>
        <w:t>成员包括学校各</w:t>
      </w:r>
      <w:r>
        <w:rPr>
          <w:rFonts w:hint="default" w:ascii="仿宋_GB2312" w:eastAsia="仿宋_GB2312" w:cs="Times New Roman" w:hAnsiTheme="minorHAnsi"/>
          <w:b w:val="0"/>
          <w:bCs w:val="0"/>
          <w:spacing w:val="0"/>
          <w:kern w:val="2"/>
          <w:sz w:val="32"/>
          <w:szCs w:val="32"/>
          <w:u w:val="none"/>
          <w:lang w:val="en-US" w:eastAsia="zh-CN" w:bidi="ar"/>
        </w:rPr>
        <w:t>部门</w:t>
      </w:r>
      <w:r>
        <w:rPr>
          <w:rFonts w:hint="default" w:ascii="仿宋_GB2312" w:eastAsia="仿宋_GB2312" w:cs="Times New Roman" w:hAnsiTheme="minorHAnsi"/>
          <w:b w:val="0"/>
          <w:bCs w:val="0"/>
          <w:spacing w:val="0"/>
          <w:kern w:val="2"/>
          <w:sz w:val="32"/>
          <w:szCs w:val="32"/>
          <w:u w:val="none"/>
          <w:lang w:bidi="ar"/>
        </w:rPr>
        <w:t>行政，科级组长，骨干教师，</w:t>
      </w:r>
      <w:r>
        <w:rPr>
          <w:rFonts w:hint="default" w:ascii="仿宋_GB2312" w:eastAsia="仿宋_GB2312" w:cs="Times New Roman" w:hAnsiTheme="minorHAnsi"/>
          <w:b w:val="0"/>
          <w:bCs w:val="0"/>
          <w:spacing w:val="0"/>
          <w:kern w:val="2"/>
          <w:sz w:val="32"/>
          <w:szCs w:val="32"/>
          <w:u w:val="none"/>
          <w:lang w:val="en-US" w:eastAsia="zh-CN" w:bidi="ar"/>
        </w:rPr>
        <w:t>教学部门</w:t>
      </w:r>
      <w:r>
        <w:rPr>
          <w:rFonts w:hint="default" w:ascii="仿宋_GB2312" w:eastAsia="仿宋_GB2312" w:cs="Times New Roman" w:hAnsiTheme="minorHAnsi"/>
          <w:b w:val="0"/>
          <w:bCs w:val="0"/>
          <w:spacing w:val="0"/>
          <w:kern w:val="2"/>
          <w:sz w:val="32"/>
          <w:szCs w:val="32"/>
          <w:u w:val="none"/>
          <w:lang w:bidi="ar"/>
        </w:rPr>
        <w:t>工作人员和信息技术人员等。</w:t>
      </w:r>
    </w:p>
    <w:p>
      <w:pPr>
        <w:spacing w:beforeLines="0" w:afterLines="0" w:line="560" w:lineRule="exact"/>
        <w:ind w:firstLine="320" w:firstLineChars="100"/>
        <w:jc w:val="left"/>
        <w:rPr>
          <w:rFonts w:hint="default" w:ascii="仿宋_GB2312" w:eastAsia="仿宋_GB2312" w:cs="Times New Roman" w:hAnsiTheme="minorHAnsi"/>
          <w:b w:val="0"/>
          <w:bCs w:val="0"/>
          <w:spacing w:val="0"/>
          <w:kern w:val="2"/>
          <w:sz w:val="32"/>
          <w:szCs w:val="32"/>
          <w:u w:val="none"/>
          <w:lang w:bidi="ar"/>
        </w:rPr>
      </w:pPr>
      <w:r>
        <w:rPr>
          <w:rFonts w:hint="default" w:ascii="仿宋_GB2312" w:eastAsia="仿宋_GB2312" w:cs="Times New Roman" w:hAnsiTheme="minorHAnsi"/>
          <w:spacing w:val="0"/>
          <w:kern w:val="2"/>
          <w:sz w:val="32"/>
          <w:szCs w:val="32"/>
          <w:u w:val="none"/>
          <w:lang w:val="en-US" w:eastAsia="zh-CN" w:bidi="ar"/>
        </w:rPr>
        <w:t>3.</w:t>
      </w:r>
      <w:r>
        <w:rPr>
          <w:rFonts w:hint="default" w:ascii="仿宋_GB2312" w:eastAsia="仿宋_GB2312" w:cs="Times New Roman" w:hAnsiTheme="minorHAnsi"/>
          <w:spacing w:val="0"/>
          <w:kern w:val="2"/>
          <w:sz w:val="32"/>
          <w:szCs w:val="32"/>
          <w:u w:val="none"/>
          <w:lang w:bidi="ar"/>
        </w:rPr>
        <w:t>招生监察小组</w:t>
      </w:r>
      <w:r>
        <w:rPr>
          <w:rFonts w:hint="default" w:ascii="仿宋_GB2312" w:eastAsia="仿宋_GB2312" w:cs="Times New Roman" w:hAnsiTheme="minorHAnsi"/>
          <w:spacing w:val="0"/>
          <w:kern w:val="2"/>
          <w:sz w:val="32"/>
          <w:szCs w:val="32"/>
          <w:u w:val="none"/>
          <w:lang w:eastAsia="zh-CN" w:bidi="ar"/>
        </w:rPr>
        <w:t>。</w:t>
      </w:r>
      <w:r>
        <w:rPr>
          <w:rFonts w:hint="default" w:ascii="仿宋_GB2312" w:eastAsia="仿宋_GB2312" w:cs="Times New Roman" w:hAnsiTheme="minorHAnsi"/>
          <w:b w:val="0"/>
          <w:bCs w:val="0"/>
          <w:spacing w:val="0"/>
          <w:kern w:val="2"/>
          <w:sz w:val="32"/>
          <w:szCs w:val="32"/>
          <w:u w:val="none"/>
          <w:lang w:bidi="ar"/>
        </w:rPr>
        <w:t>成员包括学校党委负责人，纪检委员，工会代表，家长代表以及市和区教育局纪检监察工作人员。</w:t>
      </w:r>
    </w:p>
    <w:p>
      <w:pPr>
        <w:spacing w:beforeLines="0" w:afterLines="0" w:line="560" w:lineRule="exact"/>
        <w:ind w:firstLine="320" w:firstLineChars="100"/>
        <w:jc w:val="left"/>
        <w:rPr>
          <w:rFonts w:hint="default" w:ascii="仿宋_GB2312" w:eastAsia="仿宋_GB2312" w:cs="Times New Roman" w:hAnsiTheme="minorHAnsi"/>
          <w:kern w:val="2"/>
          <w:sz w:val="32"/>
          <w:szCs w:val="32"/>
          <w:u w:val="none"/>
          <w:lang w:bidi="ar"/>
        </w:rPr>
      </w:pPr>
      <w:r>
        <w:rPr>
          <w:rFonts w:hint="default" w:ascii="仿宋_GB2312" w:eastAsia="仿宋_GB2312" w:cs="Times New Roman"/>
          <w:b w:val="0"/>
          <w:spacing w:val="0"/>
          <w:kern w:val="2"/>
          <w:sz w:val="32"/>
          <w:szCs w:val="32"/>
          <w:u w:val="none"/>
          <w:lang w:eastAsia="zh-CN" w:bidi="ar"/>
        </w:rPr>
        <w:t>（</w:t>
      </w:r>
      <w:r>
        <w:rPr>
          <w:rFonts w:hint="default" w:ascii="仿宋_GB2312" w:eastAsia="仿宋_GB2312" w:cs="Times New Roman"/>
          <w:b w:val="0"/>
          <w:spacing w:val="0"/>
          <w:kern w:val="2"/>
          <w:sz w:val="32"/>
          <w:szCs w:val="32"/>
          <w:u w:val="none"/>
          <w:lang w:val="en-US" w:eastAsia="zh-CN" w:bidi="ar"/>
        </w:rPr>
        <w:t>三</w:t>
      </w:r>
      <w:r>
        <w:rPr>
          <w:rFonts w:hint="default" w:ascii="仿宋_GB2312" w:eastAsia="仿宋_GB2312" w:cs="Times New Roman"/>
          <w:b w:val="0"/>
          <w:spacing w:val="0"/>
          <w:kern w:val="2"/>
          <w:sz w:val="32"/>
          <w:szCs w:val="32"/>
          <w:u w:val="none"/>
          <w:lang w:eastAsia="zh-CN" w:bidi="ar"/>
        </w:rPr>
        <w:t>）</w:t>
      </w:r>
      <w:r>
        <w:rPr>
          <w:rFonts w:hint="default" w:ascii="仿宋_GB2312" w:eastAsia="仿宋_GB2312" w:cs="Times New Roman" w:hAnsiTheme="minorHAnsi"/>
          <w:kern w:val="2"/>
          <w:sz w:val="32"/>
          <w:szCs w:val="32"/>
          <w:u w:val="none"/>
          <w:lang w:bidi="ar"/>
        </w:rPr>
        <w:t>我校</w:t>
      </w:r>
      <w:r>
        <w:rPr>
          <w:rFonts w:hint="default" w:ascii="仿宋_GB2312" w:eastAsia="仿宋_GB2312" w:cs="Times New Roman" w:hAnsiTheme="minorHAnsi"/>
          <w:kern w:val="2"/>
          <w:sz w:val="32"/>
          <w:szCs w:val="32"/>
          <w:u w:val="none"/>
          <w:lang w:val="en-US" w:eastAsia="zh-CN" w:bidi="ar"/>
        </w:rPr>
        <w:t>自主</w:t>
      </w:r>
      <w:r>
        <w:rPr>
          <w:rFonts w:hint="default" w:ascii="仿宋_GB2312" w:eastAsia="仿宋_GB2312" w:cs="Times New Roman" w:hAnsiTheme="minorHAnsi"/>
          <w:kern w:val="2"/>
          <w:sz w:val="32"/>
          <w:szCs w:val="32"/>
          <w:u w:val="none"/>
          <w:lang w:bidi="ar"/>
        </w:rPr>
        <w:t>招生工作在学校</w:t>
      </w:r>
      <w:r>
        <w:rPr>
          <w:rFonts w:hint="default" w:ascii="仿宋_GB2312" w:eastAsia="仿宋_GB2312" w:cs="Times New Roman" w:hAnsiTheme="minorHAnsi"/>
          <w:spacing w:val="0"/>
          <w:kern w:val="2"/>
          <w:sz w:val="32"/>
          <w:szCs w:val="32"/>
          <w:u w:val="none"/>
          <w:lang w:bidi="ar"/>
        </w:rPr>
        <w:t>招生监察小组</w:t>
      </w:r>
      <w:r>
        <w:rPr>
          <w:rFonts w:hint="default" w:ascii="仿宋_GB2312" w:eastAsia="仿宋_GB2312" w:cs="Times New Roman" w:hAnsiTheme="minorHAnsi"/>
          <w:kern w:val="2"/>
          <w:sz w:val="32"/>
          <w:szCs w:val="32"/>
          <w:u w:val="none"/>
          <w:lang w:bidi="ar"/>
        </w:rPr>
        <w:t>的监督下进行，同时接受考生、家长和社会各界的监督。监督电话：</w:t>
      </w:r>
      <w:r>
        <w:rPr>
          <w:rFonts w:hint="default" w:ascii="仿宋_GB2312" w:eastAsia="仿宋_GB2312" w:cs="Times New Roman" w:hAnsiTheme="minorHAnsi"/>
          <w:spacing w:val="0"/>
          <w:kern w:val="2"/>
          <w:sz w:val="32"/>
          <w:szCs w:val="32"/>
          <w:u w:val="none"/>
          <w:lang w:bidi="ar"/>
        </w:rPr>
        <w:t>0757—83132623</w:t>
      </w:r>
      <w:r>
        <w:rPr>
          <w:rFonts w:hint="default" w:ascii="仿宋_GB2312" w:eastAsia="仿宋_GB2312" w:cs="Times New Roman" w:hAnsiTheme="minorHAnsi"/>
          <w:kern w:val="2"/>
          <w:sz w:val="32"/>
          <w:szCs w:val="32"/>
          <w:u w:val="none"/>
          <w:lang w:bidi="ar"/>
        </w:rPr>
        <w:t>。</w:t>
      </w:r>
    </w:p>
    <w:p>
      <w:pPr>
        <w:spacing w:beforeLines="0" w:afterLines="0" w:line="560" w:lineRule="exact"/>
        <w:ind w:firstLine="320" w:firstLineChars="100"/>
        <w:jc w:val="left"/>
        <w:rPr>
          <w:rFonts w:hint="eastAsia" w:ascii="仿宋" w:hAnsi="仿宋" w:eastAsia="仿宋" w:cs="仿宋"/>
          <w:b w:val="0"/>
          <w:bCs w:val="0"/>
          <w:sz w:val="32"/>
          <w:szCs w:val="32"/>
          <w:lang w:eastAsia="zh-CN"/>
        </w:rPr>
      </w:pPr>
      <w:r>
        <w:rPr>
          <w:rFonts w:hint="default" w:ascii="仿宋_GB2312" w:eastAsia="仿宋_GB2312" w:cs="Times New Roman" w:hAnsiTheme="minorHAnsi"/>
          <w:b w:val="0"/>
          <w:bCs w:val="0"/>
          <w:sz w:val="32"/>
          <w:szCs w:val="32"/>
          <w:u w:val="none"/>
          <w:lang w:bidi="ar"/>
        </w:rPr>
        <w:t>接受咨询或申诉时间：</w:t>
      </w:r>
      <w:r>
        <w:rPr>
          <w:rFonts w:hint="eastAsia" w:ascii="仿宋" w:hAnsi="仿宋" w:eastAsia="仿宋" w:cs="仿宋"/>
          <w:b w:val="0"/>
          <w:bCs w:val="0"/>
          <w:sz w:val="32"/>
          <w:szCs w:val="32"/>
        </w:rPr>
        <w:t>上午：8:30—11:30</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下午：1</w:t>
      </w:r>
      <w:r>
        <w:rPr>
          <w:rFonts w:hint="eastAsia" w:ascii="仿宋" w:hAnsi="仿宋" w:eastAsia="仿宋" w:cs="仿宋"/>
          <w:b w:val="0"/>
          <w:bCs w:val="0"/>
          <w:sz w:val="32"/>
          <w:szCs w:val="32"/>
          <w:lang w:val="en-US" w:eastAsia="zh-CN"/>
        </w:rPr>
        <w:t>4</w:t>
      </w:r>
      <w:r>
        <w:rPr>
          <w:rFonts w:hint="eastAsia" w:ascii="仿宋" w:hAnsi="仿宋" w:eastAsia="仿宋" w:cs="仿宋"/>
          <w:b w:val="0"/>
          <w:bCs w:val="0"/>
          <w:sz w:val="32"/>
          <w:szCs w:val="32"/>
        </w:rPr>
        <w:t>:30—17:00</w:t>
      </w:r>
      <w:r>
        <w:rPr>
          <w:rFonts w:hint="eastAsia" w:ascii="仿宋" w:hAnsi="仿宋" w:eastAsia="仿宋" w:cs="仿宋"/>
          <w:b w:val="0"/>
          <w:bCs w:val="0"/>
          <w:sz w:val="32"/>
          <w:szCs w:val="32"/>
          <w:lang w:eastAsia="zh-CN"/>
        </w:rPr>
        <w:t>。</w:t>
      </w:r>
    </w:p>
    <w:p>
      <w:pPr>
        <w:spacing w:beforeLines="0" w:afterLines="0" w:line="560" w:lineRule="exact"/>
        <w:ind w:firstLine="640" w:firstLineChars="200"/>
        <w:rPr>
          <w:rFonts w:hint="eastAsia" w:ascii="仿宋" w:hAnsi="仿宋" w:eastAsia="仿宋" w:cs="仿宋"/>
          <w:b w:val="0"/>
          <w:bCs w:val="0"/>
          <w:sz w:val="32"/>
          <w:szCs w:val="32"/>
          <w:lang w:eastAsia="zh-CN"/>
        </w:rPr>
      </w:pPr>
    </w:p>
    <w:p>
      <w:pPr>
        <w:spacing w:beforeLines="0" w:afterLines="0" w:line="560" w:lineRule="exact"/>
        <w:ind w:firstLine="643" w:firstLineChars="200"/>
        <w:jc w:val="both"/>
        <w:rPr>
          <w:rFonts w:hint="default" w:ascii="仿宋_GB2312" w:eastAsia="仿宋_GB2312" w:cs="Times New Roman" w:hAnsiTheme="minorHAnsi"/>
          <w:b/>
          <w:bCs/>
          <w:spacing w:val="0"/>
          <w:sz w:val="32"/>
          <w:szCs w:val="32"/>
          <w:u w:val="none"/>
          <w:lang w:val="en-US" w:eastAsia="zh-CN" w:bidi="ar"/>
        </w:rPr>
      </w:pPr>
      <w:r>
        <w:rPr>
          <w:rFonts w:hint="default" w:ascii="仿宋_GB2312" w:eastAsia="仿宋_GB2312" w:cs="Times New Roman" w:hAnsiTheme="minorHAnsi"/>
          <w:b/>
          <w:bCs/>
          <w:sz w:val="32"/>
          <w:szCs w:val="32"/>
          <w:u w:val="none"/>
          <w:lang w:eastAsia="zh-CN" w:bidi="ar"/>
        </w:rPr>
        <w:t>本</w:t>
      </w:r>
      <w:r>
        <w:rPr>
          <w:rFonts w:hint="default" w:ascii="仿宋_GB2312" w:eastAsia="仿宋_GB2312" w:cs="Times New Roman" w:hAnsiTheme="minorHAnsi"/>
          <w:b/>
          <w:bCs/>
          <w:sz w:val="32"/>
          <w:szCs w:val="32"/>
          <w:u w:val="none"/>
          <w:lang w:val="en-US" w:eastAsia="zh-CN" w:bidi="ar"/>
        </w:rPr>
        <w:t>方案</w:t>
      </w:r>
      <w:r>
        <w:rPr>
          <w:rFonts w:hint="default" w:ascii="仿宋_GB2312" w:eastAsia="仿宋_GB2312" w:cs="Times New Roman" w:hAnsiTheme="minorHAnsi"/>
          <w:b/>
          <w:bCs/>
          <w:sz w:val="32"/>
          <w:szCs w:val="32"/>
          <w:u w:val="none"/>
          <w:lang w:eastAsia="zh-CN" w:bidi="ar"/>
        </w:rPr>
        <w:t>由</w:t>
      </w:r>
      <w:r>
        <w:rPr>
          <w:rFonts w:hint="default" w:ascii="仿宋_GB2312" w:eastAsia="仿宋_GB2312" w:cs="Times New Roman" w:hAnsiTheme="minorHAnsi"/>
          <w:b/>
          <w:bCs/>
          <w:sz w:val="32"/>
          <w:szCs w:val="32"/>
          <w:u w:val="none"/>
          <w:lang w:val="en-US" w:eastAsia="zh-CN" w:bidi="ar"/>
        </w:rPr>
        <w:t>佛山市第三中学</w:t>
      </w:r>
      <w:r>
        <w:rPr>
          <w:rFonts w:hint="default" w:ascii="仿宋_GB2312" w:eastAsia="仿宋_GB2312" w:cs="Times New Roman" w:hAnsiTheme="minorHAnsi"/>
          <w:b/>
          <w:bCs/>
          <w:spacing w:val="0"/>
          <w:kern w:val="2"/>
          <w:sz w:val="32"/>
          <w:szCs w:val="32"/>
          <w:u w:val="none"/>
          <w:lang w:val="en-US" w:eastAsia="zh-CN" w:bidi="ar"/>
        </w:rPr>
        <w:t>自主</w:t>
      </w:r>
      <w:r>
        <w:rPr>
          <w:rFonts w:hint="default" w:ascii="仿宋_GB2312" w:eastAsia="仿宋_GB2312" w:cs="Times New Roman" w:hAnsiTheme="minorHAnsi"/>
          <w:b/>
          <w:bCs/>
          <w:spacing w:val="0"/>
          <w:kern w:val="2"/>
          <w:sz w:val="32"/>
          <w:szCs w:val="32"/>
          <w:u w:val="none"/>
          <w:lang w:bidi="ar"/>
        </w:rPr>
        <w:t>招生领导小组</w:t>
      </w:r>
      <w:r>
        <w:rPr>
          <w:rFonts w:hint="default" w:ascii="仿宋_GB2312" w:eastAsia="仿宋_GB2312" w:cs="Times New Roman" w:hAnsiTheme="minorHAnsi"/>
          <w:b/>
          <w:bCs/>
          <w:sz w:val="32"/>
          <w:szCs w:val="32"/>
          <w:u w:val="none"/>
          <w:lang w:eastAsia="zh-CN" w:bidi="ar"/>
        </w:rPr>
        <w:t>负责解释。</w:t>
      </w:r>
    </w:p>
    <w:p>
      <w:pPr>
        <w:widowControl/>
        <w:spacing w:beforeLines="0" w:afterLines="0" w:line="560" w:lineRule="exact"/>
        <w:ind w:firstLine="320" w:firstLineChars="100"/>
        <w:jc w:val="left"/>
        <w:rPr>
          <w:rFonts w:hint="eastAsia" w:ascii="仿宋_GB2312" w:eastAsia="仿宋_GB2312" w:cs="Times New Roman" w:hAnsiTheme="minorHAnsi"/>
          <w:b w:val="0"/>
          <w:bCs w:val="0"/>
          <w:spacing w:val="0"/>
          <w:kern w:val="2"/>
          <w:sz w:val="32"/>
          <w:szCs w:val="32"/>
          <w:u w:val="none"/>
          <w:lang w:bidi="ar"/>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560" w:lineRule="exact"/>
        <w:ind w:left="0" w:right="0" w:firstLine="420"/>
        <w:jc w:val="both"/>
        <w:rPr>
          <w:rFonts w:hint="eastAsia" w:ascii="宋体" w:hAnsi="宋体" w:eastAsia="宋体" w:cs="宋体"/>
          <w:color w:val="000000" w:themeColor="text1"/>
          <w:spacing w:val="15"/>
          <w:sz w:val="24"/>
          <w:szCs w:val="24"/>
          <w14:textFill>
            <w14:solidFill>
              <w14:schemeClr w14:val="tx1"/>
            </w14:solidFill>
          </w14:textFill>
        </w:rPr>
      </w:pPr>
    </w:p>
    <w:p>
      <w:pPr>
        <w:snapToGrid w:val="0"/>
        <w:spacing w:beforeLines="0" w:afterLines="0" w:line="560" w:lineRule="exact"/>
        <w:ind w:firstLine="6400" w:firstLineChars="2000"/>
        <w:rPr>
          <w:rFonts w:hint="eastAsia" w:ascii="仿宋_GB2312" w:hAnsi="Times New Roman" w:eastAsia="仿宋_GB2312" w:cs="Times New Roman"/>
          <w:spacing w:val="0"/>
          <w:sz w:val="32"/>
          <w:szCs w:val="24"/>
          <w:lang w:val="en-US" w:eastAsia="zh-CN"/>
        </w:rPr>
      </w:pPr>
      <w:r>
        <w:rPr>
          <w:rFonts w:hint="eastAsia" w:ascii="仿宋_GB2312" w:hAnsi="Times New Roman" w:eastAsia="仿宋_GB2312" w:cs="Times New Roman"/>
          <w:spacing w:val="0"/>
          <w:sz w:val="32"/>
          <w:szCs w:val="24"/>
          <w:lang w:val="en-US" w:eastAsia="zh-CN"/>
        </w:rPr>
        <w:t>佛山市第三中学</w:t>
      </w:r>
    </w:p>
    <w:p>
      <w:pPr>
        <w:wordWrap w:val="0"/>
        <w:snapToGrid w:val="0"/>
        <w:spacing w:beforeLines="0" w:afterLines="0" w:line="560" w:lineRule="exact"/>
        <w:ind w:firstLine="6400" w:firstLineChars="2000"/>
        <w:jc w:val="righ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仿宋_GB2312" w:hAnsi="Times New Roman" w:eastAsia="仿宋_GB2312" w:cs="Times New Roman"/>
          <w:spacing w:val="0"/>
          <w:sz w:val="32"/>
          <w:szCs w:val="24"/>
          <w:lang w:val="en-US" w:eastAsia="zh-CN"/>
        </w:rPr>
        <w:t>2024年5月8日</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p>
    <w:p>
      <w:pPr>
        <w:spacing w:line="240" w:lineRule="auto"/>
        <w:rPr>
          <w:rFonts w:hint="eastAsia" w:ascii="宋体" w:hAnsi="宋体" w:eastAsia="宋体" w:cs="宋体"/>
          <w:sz w:val="24"/>
        </w:rPr>
      </w:pPr>
    </w:p>
    <w:sectPr>
      <w:pgSz w:w="11906" w:h="16838"/>
      <w:pgMar w:top="1440" w:right="1236" w:bottom="144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kZTFiOThlNTZhYjk1NGYwYjA3MmYzNmUwYjc5MDIifQ=="/>
  </w:docVars>
  <w:rsids>
    <w:rsidRoot w:val="7131722F"/>
    <w:rsid w:val="01F36FCC"/>
    <w:rsid w:val="04111508"/>
    <w:rsid w:val="060E07C5"/>
    <w:rsid w:val="07A31495"/>
    <w:rsid w:val="081B54CF"/>
    <w:rsid w:val="08721F1C"/>
    <w:rsid w:val="089332B7"/>
    <w:rsid w:val="0A08672B"/>
    <w:rsid w:val="0AF82A22"/>
    <w:rsid w:val="0B4666F6"/>
    <w:rsid w:val="0D9A6D7F"/>
    <w:rsid w:val="0F423341"/>
    <w:rsid w:val="105663DB"/>
    <w:rsid w:val="11D857B3"/>
    <w:rsid w:val="11DA00EA"/>
    <w:rsid w:val="132711CC"/>
    <w:rsid w:val="1367781A"/>
    <w:rsid w:val="16116821"/>
    <w:rsid w:val="16873D30"/>
    <w:rsid w:val="17DA5287"/>
    <w:rsid w:val="1DF63C75"/>
    <w:rsid w:val="1ED1023E"/>
    <w:rsid w:val="251946ED"/>
    <w:rsid w:val="25676C4B"/>
    <w:rsid w:val="26FE2E4D"/>
    <w:rsid w:val="27E27E7A"/>
    <w:rsid w:val="29F00112"/>
    <w:rsid w:val="2C0614EF"/>
    <w:rsid w:val="2CA908E3"/>
    <w:rsid w:val="2D197980"/>
    <w:rsid w:val="2D960FD0"/>
    <w:rsid w:val="2FE00D62"/>
    <w:rsid w:val="314D62F2"/>
    <w:rsid w:val="317C228B"/>
    <w:rsid w:val="32002EBC"/>
    <w:rsid w:val="32BF2D77"/>
    <w:rsid w:val="33CD4387"/>
    <w:rsid w:val="343C691B"/>
    <w:rsid w:val="344962ED"/>
    <w:rsid w:val="36BF019B"/>
    <w:rsid w:val="37313B18"/>
    <w:rsid w:val="374014C7"/>
    <w:rsid w:val="3A182630"/>
    <w:rsid w:val="3B2F036E"/>
    <w:rsid w:val="3B585916"/>
    <w:rsid w:val="3BD34AC5"/>
    <w:rsid w:val="3CB23005"/>
    <w:rsid w:val="3D1C4922"/>
    <w:rsid w:val="3E397484"/>
    <w:rsid w:val="3EB33768"/>
    <w:rsid w:val="3F69634F"/>
    <w:rsid w:val="3F88281E"/>
    <w:rsid w:val="403C0D10"/>
    <w:rsid w:val="40E66AFA"/>
    <w:rsid w:val="427F206F"/>
    <w:rsid w:val="42CB03C8"/>
    <w:rsid w:val="4484797D"/>
    <w:rsid w:val="46FD59C5"/>
    <w:rsid w:val="483E6094"/>
    <w:rsid w:val="48487135"/>
    <w:rsid w:val="494B6CBB"/>
    <w:rsid w:val="4BCB7C3F"/>
    <w:rsid w:val="4C5E249F"/>
    <w:rsid w:val="4D9C1893"/>
    <w:rsid w:val="50ED7D32"/>
    <w:rsid w:val="51452D3D"/>
    <w:rsid w:val="52546BE0"/>
    <w:rsid w:val="534E7AD3"/>
    <w:rsid w:val="54B863F1"/>
    <w:rsid w:val="563914A3"/>
    <w:rsid w:val="5AFA22EF"/>
    <w:rsid w:val="5B7E4CCE"/>
    <w:rsid w:val="5C2B52E5"/>
    <w:rsid w:val="5DCD2729"/>
    <w:rsid w:val="5E9C7B12"/>
    <w:rsid w:val="614C4F26"/>
    <w:rsid w:val="61F454FD"/>
    <w:rsid w:val="636A0DA9"/>
    <w:rsid w:val="64921131"/>
    <w:rsid w:val="65952C4B"/>
    <w:rsid w:val="6A7C4ACE"/>
    <w:rsid w:val="6BB43DF4"/>
    <w:rsid w:val="6BC4672D"/>
    <w:rsid w:val="6DA46816"/>
    <w:rsid w:val="6DB1683D"/>
    <w:rsid w:val="70AE5DB9"/>
    <w:rsid w:val="7131722F"/>
    <w:rsid w:val="716F2275"/>
    <w:rsid w:val="728E1843"/>
    <w:rsid w:val="741B5358"/>
    <w:rsid w:val="76984A3E"/>
    <w:rsid w:val="78C338C8"/>
    <w:rsid w:val="796C624D"/>
    <w:rsid w:val="7C2B3C5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
    <w:pPr>
      <w:spacing w:beforeAutospacing="1" w:afterAutospacing="1"/>
      <w:jc w:val="left"/>
      <w:outlineLvl w:val="2"/>
    </w:pPr>
    <w:rPr>
      <w:rFonts w:hint="eastAsia" w:ascii="宋体" w:hAnsi="宋体" w:eastAsia="宋体" w:cs="Times New Roman"/>
      <w:b/>
      <w:kern w:val="0"/>
      <w:sz w:val="27"/>
      <w:szCs w:val="27"/>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缩2"/>
    <w:basedOn w:val="1"/>
    <w:qFormat/>
    <w:uiPriority w:val="0"/>
    <w:pPr>
      <w:widowControl/>
      <w:adjustRightInd w:val="0"/>
      <w:snapToGrid w:val="0"/>
      <w:ind w:firstLine="200" w:firstLineChars="200"/>
      <w:jc w:val="left"/>
    </w:pPr>
    <w:rPr>
      <w:rFonts w:ascii="宋体" w:hAnsi="宋体" w:eastAsia="宋体" w:cs="宋体"/>
      <w:kern w:val="0"/>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5</Pages>
  <Words>2316</Words>
  <Characters>2507</Characters>
  <Lines>0</Lines>
  <Paragraphs>0</Paragraphs>
  <ScaleCrop>false</ScaleCrop>
  <LinksUpToDate>false</LinksUpToDate>
  <CharactersWithSpaces>2544</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2022-04-28T09:15:00Z</dcterms:created>
  <dc:creator>Ro</dc:creator>
  <cp:lastModifiedBy>Deba</cp:lastModifiedBy>
  <cp:lastPrinted>2024-05-08T08:04:00Z</cp:lastPrinted>
  <dcterms:modified xsi:type="dcterms:W3CDTF">2024-05-11T05:03:51Z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DA313932913641FE93EE46F32E3016E0_13</vt:lpwstr>
  </property>
</Properties>
</file>