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240" w:lineRule="auto"/>
        <w:jc w:val="center"/>
        <w:textAlignment w:val="baseline"/>
        <w:rPr>
          <w:rFonts w:hint="eastAsia" w:ascii="黑体" w:hAnsi="黑体" w:eastAsia="黑体" w:cs="黑体"/>
          <w:b w:val="0"/>
          <w:bCs/>
          <w:i w:val="0"/>
          <w:caps w:val="0"/>
          <w:color w:val="auto"/>
          <w:spacing w:val="0"/>
          <w:w w:val="100"/>
          <w:sz w:val="44"/>
          <w:szCs w:val="44"/>
        </w:rPr>
      </w:pPr>
      <w:r>
        <w:rPr>
          <w:rFonts w:hint="eastAsia" w:ascii="黑体" w:hAnsi="黑体" w:eastAsia="黑体" w:cs="黑体"/>
          <w:b w:val="0"/>
          <w:bCs/>
          <w:i w:val="0"/>
          <w:caps w:val="0"/>
          <w:color w:val="auto"/>
          <w:spacing w:val="0"/>
          <w:w w:val="100"/>
          <w:sz w:val="44"/>
          <w:szCs w:val="44"/>
        </w:rPr>
        <w:t>佛山市南海区大沥高级中学202</w:t>
      </w:r>
      <w:r>
        <w:rPr>
          <w:rFonts w:hint="eastAsia" w:ascii="黑体" w:hAnsi="黑体" w:eastAsia="黑体" w:cs="黑体"/>
          <w:b w:val="0"/>
          <w:bCs/>
          <w:i w:val="0"/>
          <w:caps w:val="0"/>
          <w:color w:val="auto"/>
          <w:spacing w:val="0"/>
          <w:w w:val="100"/>
          <w:sz w:val="44"/>
          <w:szCs w:val="44"/>
          <w:lang w:val="en-US" w:eastAsia="zh-CN"/>
        </w:rPr>
        <w:t>4</w:t>
      </w:r>
      <w:r>
        <w:rPr>
          <w:rFonts w:hint="eastAsia" w:ascii="黑体" w:hAnsi="黑体" w:eastAsia="黑体" w:cs="黑体"/>
          <w:b w:val="0"/>
          <w:bCs/>
          <w:i w:val="0"/>
          <w:caps w:val="0"/>
          <w:color w:val="auto"/>
          <w:spacing w:val="0"/>
          <w:w w:val="100"/>
          <w:sz w:val="44"/>
          <w:szCs w:val="44"/>
        </w:rPr>
        <w:t>年</w:t>
      </w:r>
    </w:p>
    <w:p>
      <w:pPr>
        <w:snapToGrid/>
        <w:spacing w:before="0" w:beforeAutospacing="0" w:after="0" w:afterAutospacing="0" w:line="240" w:lineRule="auto"/>
        <w:jc w:val="center"/>
        <w:textAlignment w:val="baseline"/>
        <w:rPr>
          <w:rFonts w:hint="eastAsia" w:ascii="黑体" w:hAnsi="黑体" w:eastAsia="黑体" w:cs="黑体"/>
          <w:b w:val="0"/>
          <w:bCs/>
          <w:i w:val="0"/>
          <w:caps w:val="0"/>
          <w:color w:val="auto"/>
          <w:spacing w:val="0"/>
          <w:w w:val="100"/>
          <w:sz w:val="44"/>
          <w:szCs w:val="44"/>
        </w:rPr>
      </w:pPr>
      <w:r>
        <w:rPr>
          <w:rFonts w:hint="eastAsia" w:ascii="黑体" w:hAnsi="黑体" w:eastAsia="黑体" w:cs="黑体"/>
          <w:b w:val="0"/>
          <w:bCs/>
          <w:i w:val="0"/>
          <w:caps w:val="0"/>
          <w:color w:val="auto"/>
          <w:spacing w:val="0"/>
          <w:w w:val="100"/>
          <w:sz w:val="44"/>
          <w:szCs w:val="44"/>
        </w:rPr>
        <w:t>自主招生工作方案</w:t>
      </w:r>
    </w:p>
    <w:p>
      <w:pPr>
        <w:snapToGrid/>
        <w:spacing w:before="0" w:beforeAutospacing="0" w:after="0" w:afterAutospacing="0" w:line="240" w:lineRule="auto"/>
        <w:jc w:val="both"/>
        <w:textAlignment w:val="baseline"/>
        <w:rPr>
          <w:rFonts w:hint="eastAsia" w:ascii="仿宋_GB2312" w:hAnsi="仿宋_GB2312" w:eastAsia="仿宋_GB2312" w:cs="仿宋_GB2312"/>
          <w:b w:val="0"/>
          <w:bCs/>
          <w:i w:val="0"/>
          <w:caps w:val="0"/>
          <w:color w:val="auto"/>
          <w:spacing w:val="0"/>
          <w:w w:val="100"/>
          <w:sz w:val="28"/>
          <w:szCs w:val="28"/>
        </w:rPr>
      </w:pPr>
    </w:p>
    <w:p>
      <w:pPr>
        <w:snapToGrid/>
        <w:spacing w:before="0" w:beforeLines="0" w:beforeAutospacing="0" w:after="0" w:afterLines="0" w:afterAutospacing="0" w:line="56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000000"/>
          <w:spacing w:val="0"/>
          <w:w w:val="100"/>
          <w:sz w:val="32"/>
          <w:szCs w:val="32"/>
        </w:rPr>
        <w:t>为全面落实国家和省有关文件精神，进一步深化我市考试招生制度改革，转变简单以考试成绩为唯一标准的招生模式，探索建立全面、综合、多元评价的招生录取模式，选拔培养拔尖创新特色人才，推动我市普通高中优质多样特色化发展。</w:t>
      </w:r>
      <w:r>
        <w:rPr>
          <w:rFonts w:hint="eastAsia" w:ascii="仿宋_GB2312" w:hAnsi="仿宋_GB2312" w:eastAsia="仿宋_GB2312" w:cs="仿宋_GB2312"/>
          <w:b w:val="0"/>
          <w:bCs/>
          <w:color w:val="000000"/>
          <w:sz w:val="32"/>
          <w:szCs w:val="32"/>
        </w:rPr>
        <w:t>根据《广东省教育厅关于进一步规范普通中小学招生入学工作的指导意见》</w:t>
      </w:r>
      <w:r>
        <w:rPr>
          <w:rFonts w:hint="eastAsia" w:ascii="仿宋_GB2312" w:hAnsi="仿宋_GB2312" w:eastAsia="仿宋_GB2312" w:cs="仿宋_GB2312"/>
          <w:b w:val="0"/>
          <w:bCs/>
          <w:color w:val="000000"/>
          <w:sz w:val="32"/>
          <w:szCs w:val="32"/>
          <w:u w:val="none"/>
        </w:rPr>
        <w:t>《佛山市人民政府办公室关于印发佛山市普通高中多样化有特色发展“双高”行动方案（2023—2025年）</w:t>
      </w:r>
      <w:r>
        <w:rPr>
          <w:rFonts w:hint="eastAsia" w:ascii="仿宋_GB2312" w:hAnsi="仿宋_GB2312" w:eastAsia="仿宋_GB2312" w:cs="仿宋_GB2312"/>
          <w:b w:val="0"/>
          <w:bCs/>
          <w:color w:val="000000"/>
          <w:sz w:val="32"/>
          <w:szCs w:val="32"/>
        </w:rPr>
        <w:t>的通知》《佛山市教育局关于进一步推进我市高中阶段学校考试招生制度改革的实施意见》《佛山市教育局关于印发佛山市</w:t>
      </w:r>
      <w:r>
        <w:rPr>
          <w:rFonts w:hint="eastAsia" w:ascii="仿宋_GB2312" w:hAnsi="仿宋_GB2312" w:eastAsia="仿宋_GB2312" w:cs="仿宋_GB2312"/>
          <w:b w:val="0"/>
          <w:bCs/>
          <w:color w:val="000000"/>
          <w:sz w:val="32"/>
          <w:szCs w:val="32"/>
          <w:lang w:eastAsia="zh-CN"/>
        </w:rPr>
        <w:t>202</w:t>
      </w:r>
      <w:r>
        <w:rPr>
          <w:rFonts w:hint="eastAsia" w:ascii="仿宋_GB2312" w:hAnsi="仿宋_GB2312" w:eastAsia="仿宋_GB2312" w:cs="仿宋_GB2312"/>
          <w:b w:val="0"/>
          <w:bCs/>
          <w:color w:val="000000"/>
          <w:sz w:val="32"/>
          <w:szCs w:val="32"/>
          <w:lang w:val="en-US" w:eastAsia="zh-CN"/>
        </w:rPr>
        <w:t>4</w:t>
      </w:r>
      <w:r>
        <w:rPr>
          <w:rFonts w:hint="eastAsia" w:ascii="仿宋_GB2312" w:hAnsi="仿宋_GB2312" w:eastAsia="仿宋_GB2312" w:cs="仿宋_GB2312"/>
          <w:b w:val="0"/>
          <w:bCs/>
          <w:color w:val="000000"/>
          <w:sz w:val="32"/>
          <w:szCs w:val="32"/>
        </w:rPr>
        <w:t>年高中阶段学校招生考试工作意见的通知》</w:t>
      </w:r>
      <w:r>
        <w:rPr>
          <w:rFonts w:hint="eastAsia" w:ascii="仿宋_GB2312" w:hAnsi="仿宋_GB2312" w:eastAsia="仿宋_GB2312" w:cs="仿宋_GB2312"/>
          <w:b w:val="0"/>
          <w:bCs/>
          <w:color w:val="000000"/>
          <w:sz w:val="32"/>
          <w:szCs w:val="32"/>
          <w:lang w:val="en-US" w:eastAsia="zh-CN"/>
        </w:rPr>
        <w:t>和《佛山市教育局关于公布2024年度普通高中“双高”行动创建项目调整评审结果的通知》</w:t>
      </w:r>
      <w:r>
        <w:rPr>
          <w:rFonts w:hint="eastAsia" w:ascii="仿宋_GB2312" w:hAnsi="仿宋_GB2312" w:eastAsia="仿宋_GB2312" w:cs="仿宋_GB2312"/>
          <w:b w:val="0"/>
          <w:bCs/>
          <w:color w:val="000000"/>
          <w:sz w:val="32"/>
          <w:szCs w:val="32"/>
        </w:rPr>
        <w:t>精神，</w:t>
      </w:r>
      <w:r>
        <w:rPr>
          <w:rFonts w:hint="eastAsia" w:ascii="仿宋_GB2312" w:hAnsi="仿宋_GB2312" w:eastAsia="仿宋_GB2312" w:cs="仿宋_GB2312"/>
          <w:b w:val="0"/>
          <w:bCs/>
          <w:i w:val="0"/>
          <w:caps w:val="0"/>
          <w:color w:val="auto"/>
          <w:spacing w:val="0"/>
          <w:w w:val="100"/>
          <w:sz w:val="32"/>
          <w:szCs w:val="32"/>
        </w:rPr>
        <w:t>特制定佛山市南海区大沥高中学（以下简称“我校”）202</w:t>
      </w:r>
      <w:r>
        <w:rPr>
          <w:rFonts w:hint="eastAsia" w:ascii="仿宋_GB2312" w:hAnsi="仿宋_GB2312" w:eastAsia="仿宋_GB2312" w:cs="仿宋_GB2312"/>
          <w:b w:val="0"/>
          <w:bCs/>
          <w:i w:val="0"/>
          <w:caps w:val="0"/>
          <w:color w:val="auto"/>
          <w:spacing w:val="0"/>
          <w:w w:val="100"/>
          <w:sz w:val="32"/>
          <w:szCs w:val="32"/>
          <w:lang w:val="en-US" w:eastAsia="zh-CN"/>
        </w:rPr>
        <w:t>4</w:t>
      </w:r>
      <w:r>
        <w:rPr>
          <w:rFonts w:hint="eastAsia" w:ascii="仿宋_GB2312" w:hAnsi="仿宋_GB2312" w:eastAsia="仿宋_GB2312" w:cs="仿宋_GB2312"/>
          <w:b w:val="0"/>
          <w:bCs/>
          <w:i w:val="0"/>
          <w:caps w:val="0"/>
          <w:color w:val="auto"/>
          <w:spacing w:val="0"/>
          <w:w w:val="100"/>
          <w:sz w:val="32"/>
          <w:szCs w:val="32"/>
        </w:rPr>
        <w:t>年自主招生工作方案。</w:t>
      </w:r>
    </w:p>
    <w:p>
      <w:pPr>
        <w:snapToGrid/>
        <w:spacing w:before="0" w:beforeLines="0" w:beforeAutospacing="0" w:after="0" w:afterLines="0" w:afterAutospacing="0" w:line="560" w:lineRule="exact"/>
        <w:ind w:firstLineChars="200"/>
        <w:jc w:val="both"/>
        <w:textAlignment w:val="baseline"/>
        <w:rPr>
          <w:rFonts w:hint="eastAsia" w:ascii="黑体" w:hAnsi="黑体" w:eastAsia="黑体" w:cs="黑体"/>
          <w:b w:val="0"/>
          <w:bCs/>
          <w:i w:val="0"/>
          <w:caps w:val="0"/>
          <w:color w:val="auto"/>
          <w:spacing w:val="0"/>
          <w:w w:val="100"/>
          <w:sz w:val="32"/>
          <w:szCs w:val="32"/>
        </w:rPr>
      </w:pPr>
      <w:r>
        <w:rPr>
          <w:rFonts w:hint="eastAsia" w:ascii="黑体" w:hAnsi="黑体" w:eastAsia="黑体" w:cs="黑体"/>
          <w:b w:val="0"/>
          <w:bCs/>
          <w:i w:val="0"/>
          <w:caps w:val="0"/>
          <w:color w:val="auto"/>
          <w:spacing w:val="0"/>
          <w:w w:val="100"/>
          <w:sz w:val="32"/>
          <w:szCs w:val="32"/>
          <w:lang w:val="en-US" w:eastAsia="zh-CN"/>
        </w:rPr>
        <w:t>一</w:t>
      </w:r>
      <w:r>
        <w:rPr>
          <w:rFonts w:hint="eastAsia" w:ascii="黑体" w:hAnsi="黑体" w:eastAsia="黑体" w:cs="黑体"/>
          <w:b w:val="0"/>
          <w:bCs/>
          <w:i w:val="0"/>
          <w:caps w:val="0"/>
          <w:color w:val="auto"/>
          <w:spacing w:val="0"/>
          <w:w w:val="100"/>
          <w:sz w:val="32"/>
          <w:szCs w:val="32"/>
        </w:rPr>
        <w:t>、招生计划</w:t>
      </w:r>
    </w:p>
    <w:p>
      <w:pPr>
        <w:snapToGrid/>
        <w:spacing w:before="0" w:beforeLines="0" w:beforeAutospacing="0" w:after="0" w:afterLines="0" w:afterAutospacing="0" w:line="560" w:lineRule="exact"/>
        <w:ind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auto"/>
          <w:spacing w:val="0"/>
          <w:w w:val="100"/>
          <w:sz w:val="32"/>
          <w:szCs w:val="32"/>
        </w:rPr>
        <w:t>招收符合202</w:t>
      </w:r>
      <w:r>
        <w:rPr>
          <w:rFonts w:hint="eastAsia" w:ascii="仿宋_GB2312" w:hAnsi="仿宋_GB2312" w:eastAsia="仿宋_GB2312" w:cs="仿宋_GB2312"/>
          <w:b w:val="0"/>
          <w:bCs/>
          <w:i w:val="0"/>
          <w:caps w:val="0"/>
          <w:color w:val="auto"/>
          <w:spacing w:val="0"/>
          <w:w w:val="100"/>
          <w:sz w:val="32"/>
          <w:szCs w:val="32"/>
          <w:lang w:val="en-US" w:eastAsia="zh-CN"/>
        </w:rPr>
        <w:t>4</w:t>
      </w:r>
      <w:r>
        <w:rPr>
          <w:rFonts w:hint="eastAsia" w:ascii="仿宋_GB2312" w:hAnsi="仿宋_GB2312" w:eastAsia="仿宋_GB2312" w:cs="仿宋_GB2312"/>
          <w:b w:val="0"/>
          <w:bCs/>
          <w:i w:val="0"/>
          <w:caps w:val="0"/>
          <w:color w:val="auto"/>
          <w:spacing w:val="0"/>
          <w:w w:val="100"/>
          <w:sz w:val="32"/>
          <w:szCs w:val="32"/>
        </w:rPr>
        <w:t>年中考报名条件的应届初中毕业生3</w:t>
      </w:r>
      <w:r>
        <w:rPr>
          <w:rFonts w:hint="eastAsia" w:ascii="仿宋_GB2312" w:hAnsi="仿宋_GB2312" w:eastAsia="仿宋_GB2312" w:cs="仿宋_GB2312"/>
          <w:b w:val="0"/>
          <w:bCs/>
          <w:i w:val="0"/>
          <w:caps w:val="0"/>
          <w:color w:val="auto"/>
          <w:spacing w:val="0"/>
          <w:w w:val="100"/>
          <w:sz w:val="32"/>
          <w:szCs w:val="32"/>
          <w:lang w:val="en-US" w:eastAsia="zh-CN"/>
        </w:rPr>
        <w:t>0</w:t>
      </w:r>
      <w:r>
        <w:rPr>
          <w:rFonts w:hint="eastAsia" w:ascii="仿宋_GB2312" w:hAnsi="仿宋_GB2312" w:eastAsia="仿宋_GB2312" w:cs="仿宋_GB2312"/>
          <w:b w:val="0"/>
          <w:bCs/>
          <w:i w:val="0"/>
          <w:caps w:val="0"/>
          <w:color w:val="auto"/>
          <w:spacing w:val="0"/>
          <w:w w:val="100"/>
          <w:sz w:val="32"/>
          <w:szCs w:val="32"/>
        </w:rPr>
        <w:t xml:space="preserve"> 名，</w:t>
      </w:r>
      <w:r>
        <w:rPr>
          <w:rFonts w:hint="eastAsia" w:ascii="仿宋_GB2312" w:hAnsi="仿宋_GB2312" w:eastAsia="仿宋_GB2312" w:cs="仿宋_GB2312"/>
          <w:b w:val="0"/>
          <w:bCs/>
          <w:i w:val="0"/>
          <w:caps w:val="0"/>
          <w:color w:val="000000" w:themeColor="text1"/>
          <w:spacing w:val="0"/>
          <w:w w:val="100"/>
          <w:sz w:val="32"/>
          <w:szCs w:val="32"/>
          <w14:textFill>
            <w14:solidFill>
              <w14:schemeClr w14:val="tx1"/>
            </w14:solidFill>
          </w14:textFill>
        </w:rPr>
        <w:t>其中男生招2</w:t>
      </w:r>
      <w:r>
        <w:rPr>
          <w:rFonts w:hint="eastAsia" w:ascii="仿宋_GB2312" w:hAnsi="仿宋_GB2312" w:eastAsia="仿宋_GB2312" w:cs="仿宋_GB2312"/>
          <w:b w:val="0"/>
          <w:bCs/>
          <w:i w:val="0"/>
          <w:caps w:val="0"/>
          <w:color w:val="000000" w:themeColor="text1"/>
          <w:spacing w:val="0"/>
          <w:w w:val="100"/>
          <w:sz w:val="32"/>
          <w:szCs w:val="32"/>
          <w:lang w:val="en-US" w:eastAsia="zh-CN"/>
          <w14:textFill>
            <w14:solidFill>
              <w14:schemeClr w14:val="tx1"/>
            </w14:solidFill>
          </w14:textFill>
        </w:rPr>
        <w:t>5</w:t>
      </w:r>
      <w:r>
        <w:rPr>
          <w:rFonts w:hint="eastAsia" w:ascii="仿宋_GB2312" w:hAnsi="仿宋_GB2312" w:eastAsia="仿宋_GB2312" w:cs="仿宋_GB2312"/>
          <w:b w:val="0"/>
          <w:bCs/>
          <w:i w:val="0"/>
          <w:caps w:val="0"/>
          <w:color w:val="000000" w:themeColor="text1"/>
          <w:spacing w:val="0"/>
          <w:w w:val="100"/>
          <w:sz w:val="32"/>
          <w:szCs w:val="32"/>
          <w14:textFill>
            <w14:solidFill>
              <w14:schemeClr w14:val="tx1"/>
            </w14:solidFill>
          </w14:textFill>
        </w:rPr>
        <w:t>人，女生招</w:t>
      </w:r>
      <w:r>
        <w:rPr>
          <w:rFonts w:hint="eastAsia" w:ascii="仿宋_GB2312" w:hAnsi="仿宋_GB2312" w:eastAsia="仿宋_GB2312" w:cs="仿宋_GB2312"/>
          <w:b w:val="0"/>
          <w:bCs/>
          <w:i w:val="0"/>
          <w:caps w:val="0"/>
          <w:color w:val="000000" w:themeColor="text1"/>
          <w:spacing w:val="0"/>
          <w:w w:val="100"/>
          <w:sz w:val="32"/>
          <w:szCs w:val="32"/>
          <w:lang w:val="en-US" w:eastAsia="zh-CN"/>
          <w14:textFill>
            <w14:solidFill>
              <w14:schemeClr w14:val="tx1"/>
            </w14:solidFill>
          </w14:textFill>
        </w:rPr>
        <w:t>5</w:t>
      </w:r>
      <w:r>
        <w:rPr>
          <w:rFonts w:hint="eastAsia" w:ascii="仿宋_GB2312" w:hAnsi="仿宋_GB2312" w:eastAsia="仿宋_GB2312" w:cs="仿宋_GB2312"/>
          <w:b w:val="0"/>
          <w:bCs/>
          <w:i w:val="0"/>
          <w:caps w:val="0"/>
          <w:color w:val="000000" w:themeColor="text1"/>
          <w:spacing w:val="0"/>
          <w:w w:val="100"/>
          <w:sz w:val="32"/>
          <w:szCs w:val="32"/>
          <w14:textFill>
            <w14:solidFill>
              <w14:schemeClr w14:val="tx1"/>
            </w14:solidFill>
          </w14:textFill>
        </w:rPr>
        <w:t>人。</w:t>
      </w:r>
    </w:p>
    <w:p>
      <w:pPr>
        <w:snapToGrid/>
        <w:spacing w:before="0" w:beforeLines="0" w:beforeAutospacing="0" w:after="0" w:afterLines="0" w:afterAutospacing="0" w:line="560" w:lineRule="exact"/>
        <w:ind w:firstLine="640" w:firstLineChars="200"/>
        <w:jc w:val="both"/>
        <w:textAlignment w:val="baseline"/>
        <w:rPr>
          <w:rFonts w:hint="eastAsia" w:ascii="黑体" w:hAnsi="黑体" w:eastAsia="黑体" w:cs="黑体"/>
          <w:b w:val="0"/>
          <w:bCs/>
          <w:i w:val="0"/>
          <w:caps w:val="0"/>
          <w:color w:val="auto"/>
          <w:spacing w:val="0"/>
          <w:w w:val="100"/>
          <w:sz w:val="32"/>
          <w:szCs w:val="32"/>
        </w:rPr>
      </w:pPr>
      <w:r>
        <w:rPr>
          <w:rFonts w:hint="eastAsia" w:ascii="黑体" w:hAnsi="黑体" w:eastAsia="黑体" w:cs="黑体"/>
          <w:b w:val="0"/>
          <w:bCs/>
          <w:i w:val="0"/>
          <w:caps w:val="0"/>
          <w:color w:val="auto"/>
          <w:spacing w:val="0"/>
          <w:w w:val="100"/>
          <w:sz w:val="32"/>
          <w:szCs w:val="32"/>
          <w:lang w:val="en-US" w:eastAsia="zh-CN"/>
        </w:rPr>
        <w:t>二</w:t>
      </w:r>
      <w:r>
        <w:rPr>
          <w:rFonts w:hint="eastAsia" w:ascii="黑体" w:hAnsi="黑体" w:eastAsia="黑体" w:cs="黑体"/>
          <w:b w:val="0"/>
          <w:bCs/>
          <w:i w:val="0"/>
          <w:caps w:val="0"/>
          <w:color w:val="auto"/>
          <w:spacing w:val="0"/>
          <w:w w:val="100"/>
          <w:sz w:val="32"/>
          <w:szCs w:val="32"/>
        </w:rPr>
        <w:t>、报名</w:t>
      </w:r>
      <w:r>
        <w:rPr>
          <w:rFonts w:hint="eastAsia" w:ascii="黑体" w:hAnsi="黑体" w:eastAsia="黑体" w:cs="黑体"/>
          <w:b w:val="0"/>
          <w:bCs/>
          <w:i w:val="0"/>
          <w:caps w:val="0"/>
          <w:color w:val="auto"/>
          <w:spacing w:val="0"/>
          <w:w w:val="100"/>
          <w:sz w:val="32"/>
          <w:szCs w:val="32"/>
          <w:lang w:val="en-US" w:eastAsia="zh-CN"/>
        </w:rPr>
        <w:t>安排</w:t>
      </w:r>
    </w:p>
    <w:p>
      <w:pPr>
        <w:snapToGrid/>
        <w:spacing w:before="0" w:beforeLines="0" w:beforeAutospacing="0" w:after="0" w:afterLines="0" w:afterAutospacing="0" w:line="560" w:lineRule="exact"/>
        <w:ind w:firstLine="640" w:firstLineChars="200"/>
        <w:jc w:val="both"/>
        <w:textAlignment w:val="baseline"/>
        <w:rPr>
          <w:rFonts w:hint="eastAsia" w:ascii="楷体" w:hAnsi="楷体" w:eastAsia="楷体" w:cs="楷体"/>
          <w:b w:val="0"/>
          <w:bCs/>
          <w:i w:val="0"/>
          <w:caps w:val="0"/>
          <w:color w:val="auto"/>
          <w:spacing w:val="0"/>
          <w:w w:val="100"/>
          <w:sz w:val="32"/>
          <w:szCs w:val="32"/>
          <w:lang w:val="en-US" w:eastAsia="zh-CN"/>
        </w:rPr>
      </w:pPr>
      <w:r>
        <w:rPr>
          <w:rFonts w:hint="eastAsia" w:ascii="楷体" w:hAnsi="楷体" w:eastAsia="楷体" w:cs="楷体"/>
          <w:b w:val="0"/>
          <w:bCs/>
          <w:i w:val="0"/>
          <w:caps w:val="0"/>
          <w:color w:val="auto"/>
          <w:spacing w:val="0"/>
          <w:w w:val="100"/>
          <w:sz w:val="32"/>
          <w:szCs w:val="32"/>
          <w:lang w:eastAsia="zh-CN"/>
        </w:rPr>
        <w:t>（</w:t>
      </w:r>
      <w:r>
        <w:rPr>
          <w:rFonts w:hint="eastAsia" w:ascii="楷体" w:hAnsi="楷体" w:eastAsia="楷体" w:cs="楷体"/>
          <w:b w:val="0"/>
          <w:bCs/>
          <w:i w:val="0"/>
          <w:caps w:val="0"/>
          <w:color w:val="auto"/>
          <w:spacing w:val="0"/>
          <w:w w:val="100"/>
          <w:sz w:val="32"/>
          <w:szCs w:val="32"/>
          <w:lang w:val="en-US" w:eastAsia="zh-CN"/>
        </w:rPr>
        <w:t>一</w:t>
      </w:r>
      <w:r>
        <w:rPr>
          <w:rFonts w:hint="eastAsia" w:ascii="楷体" w:hAnsi="楷体" w:eastAsia="楷体" w:cs="楷体"/>
          <w:b w:val="0"/>
          <w:bCs/>
          <w:i w:val="0"/>
          <w:caps w:val="0"/>
          <w:color w:val="auto"/>
          <w:spacing w:val="0"/>
          <w:w w:val="100"/>
          <w:sz w:val="32"/>
          <w:szCs w:val="32"/>
          <w:lang w:eastAsia="zh-CN"/>
        </w:rPr>
        <w:t>）</w:t>
      </w:r>
      <w:r>
        <w:rPr>
          <w:rFonts w:hint="eastAsia" w:ascii="楷体" w:hAnsi="楷体" w:eastAsia="楷体" w:cs="楷体"/>
          <w:b w:val="0"/>
          <w:bCs/>
          <w:i w:val="0"/>
          <w:caps w:val="0"/>
          <w:color w:val="auto"/>
          <w:spacing w:val="0"/>
          <w:w w:val="100"/>
          <w:sz w:val="32"/>
          <w:szCs w:val="32"/>
          <w:lang w:val="en-US" w:eastAsia="zh-CN"/>
        </w:rPr>
        <w:t>报名资格</w:t>
      </w:r>
    </w:p>
    <w:p>
      <w:pPr>
        <w:snapToGrid/>
        <w:spacing w:before="0" w:beforeLines="0" w:beforeAutospacing="0" w:after="0" w:afterLines="0" w:afterAutospacing="0" w:line="56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auto"/>
          <w:spacing w:val="0"/>
          <w:w w:val="100"/>
          <w:sz w:val="32"/>
          <w:szCs w:val="32"/>
        </w:rPr>
        <w:t>具有投身“国防军事”信念 ，符合政审要求，身心健康、人格健全、诚实守信，具有浓厚的学习兴趣，有扎实的文化基础和超越同龄人的学习潜力，具有创新潜质，学业成绩优秀，综合素质突出的202</w:t>
      </w:r>
      <w:r>
        <w:rPr>
          <w:rFonts w:hint="eastAsia" w:ascii="仿宋_GB2312" w:hAnsi="仿宋_GB2312" w:eastAsia="仿宋_GB2312" w:cs="仿宋_GB2312"/>
          <w:b w:val="0"/>
          <w:bCs/>
          <w:i w:val="0"/>
          <w:caps w:val="0"/>
          <w:color w:val="auto"/>
          <w:spacing w:val="0"/>
          <w:w w:val="100"/>
          <w:sz w:val="32"/>
          <w:szCs w:val="32"/>
          <w:lang w:val="en-US" w:eastAsia="zh-CN"/>
        </w:rPr>
        <w:t>4</w:t>
      </w:r>
      <w:r>
        <w:rPr>
          <w:rFonts w:hint="eastAsia" w:ascii="仿宋_GB2312" w:hAnsi="仿宋_GB2312" w:eastAsia="仿宋_GB2312" w:cs="仿宋_GB2312"/>
          <w:b w:val="0"/>
          <w:bCs/>
          <w:i w:val="0"/>
          <w:caps w:val="0"/>
          <w:color w:val="auto"/>
          <w:spacing w:val="0"/>
          <w:w w:val="100"/>
          <w:sz w:val="32"/>
          <w:szCs w:val="32"/>
        </w:rPr>
        <w:t>年应届初中毕业生</w:t>
      </w:r>
      <w:r>
        <w:rPr>
          <w:rFonts w:hint="eastAsia" w:ascii="仿宋_GB2312" w:hAnsi="仿宋_GB2312" w:eastAsia="仿宋_GB2312" w:cs="仿宋_GB2312"/>
          <w:b w:val="0"/>
          <w:bCs/>
          <w:i w:val="0"/>
          <w:caps w:val="0"/>
          <w:color w:val="000000"/>
          <w:spacing w:val="0"/>
          <w:w w:val="100"/>
          <w:sz w:val="32"/>
          <w:szCs w:val="32"/>
        </w:rPr>
        <w:t>（含在我市初中学校就读以及在外地就读返回我市参加中考的学生）</w:t>
      </w:r>
      <w:r>
        <w:rPr>
          <w:rFonts w:hint="eastAsia" w:ascii="仿宋_GB2312" w:hAnsi="仿宋_GB2312" w:eastAsia="仿宋_GB2312" w:cs="仿宋_GB2312"/>
          <w:b w:val="0"/>
          <w:bCs/>
          <w:i w:val="0"/>
          <w:caps w:val="0"/>
          <w:color w:val="auto"/>
          <w:spacing w:val="0"/>
          <w:w w:val="100"/>
          <w:sz w:val="32"/>
          <w:szCs w:val="32"/>
        </w:rPr>
        <w:t>。　</w:t>
      </w:r>
    </w:p>
    <w:p>
      <w:pPr>
        <w:snapToGrid/>
        <w:spacing w:before="0" w:beforeLines="0" w:beforeAutospacing="0" w:after="0" w:afterLines="0" w:afterAutospacing="0" w:line="560" w:lineRule="exact"/>
        <w:ind w:firstLine="640" w:firstLineChars="200"/>
        <w:jc w:val="both"/>
        <w:textAlignment w:val="baseline"/>
        <w:rPr>
          <w:rFonts w:hint="eastAsia" w:ascii="楷体" w:hAnsi="楷体" w:eastAsia="楷体" w:cs="楷体"/>
          <w:b w:val="0"/>
          <w:bCs/>
          <w:i w:val="0"/>
          <w:caps w:val="0"/>
          <w:color w:val="auto"/>
          <w:spacing w:val="0"/>
          <w:w w:val="100"/>
          <w:sz w:val="32"/>
          <w:szCs w:val="32"/>
        </w:rPr>
      </w:pPr>
      <w:r>
        <w:rPr>
          <w:rFonts w:hint="eastAsia" w:ascii="楷体" w:hAnsi="楷体" w:eastAsia="楷体" w:cs="楷体"/>
          <w:b w:val="0"/>
          <w:bCs/>
          <w:i w:val="0"/>
          <w:caps w:val="0"/>
          <w:color w:val="auto"/>
          <w:spacing w:val="0"/>
          <w:w w:val="100"/>
          <w:sz w:val="32"/>
          <w:szCs w:val="32"/>
          <w:lang w:eastAsia="zh-CN"/>
        </w:rPr>
        <w:t>（</w:t>
      </w:r>
      <w:r>
        <w:rPr>
          <w:rFonts w:hint="eastAsia" w:ascii="楷体" w:hAnsi="楷体" w:eastAsia="楷体" w:cs="楷体"/>
          <w:b w:val="0"/>
          <w:bCs/>
          <w:i w:val="0"/>
          <w:caps w:val="0"/>
          <w:color w:val="auto"/>
          <w:spacing w:val="0"/>
          <w:w w:val="100"/>
          <w:sz w:val="32"/>
          <w:szCs w:val="32"/>
          <w:lang w:val="en-US" w:eastAsia="zh-CN"/>
        </w:rPr>
        <w:t>二）</w:t>
      </w:r>
      <w:r>
        <w:rPr>
          <w:rFonts w:hint="eastAsia" w:ascii="楷体" w:hAnsi="楷体" w:eastAsia="楷体" w:cs="楷体"/>
          <w:b w:val="0"/>
          <w:bCs/>
          <w:i w:val="0"/>
          <w:caps w:val="0"/>
          <w:color w:val="auto"/>
          <w:spacing w:val="0"/>
          <w:w w:val="100"/>
          <w:sz w:val="32"/>
          <w:szCs w:val="32"/>
        </w:rPr>
        <w:t>报名方法</w:t>
      </w:r>
    </w:p>
    <w:p>
      <w:pPr>
        <w:snapToGrid/>
        <w:spacing w:before="0" w:beforeLines="0" w:beforeAutospacing="0" w:after="0" w:afterLines="0" w:afterAutospacing="0" w:line="560" w:lineRule="exact"/>
        <w:ind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auto"/>
          <w:spacing w:val="0"/>
          <w:w w:val="100"/>
          <w:sz w:val="32"/>
          <w:szCs w:val="32"/>
          <w:lang w:val="en-US" w:eastAsia="zh-CN"/>
        </w:rPr>
        <w:t>1.</w:t>
      </w:r>
      <w:r>
        <w:rPr>
          <w:rFonts w:hint="eastAsia" w:ascii="仿宋_GB2312" w:hAnsi="仿宋_GB2312" w:eastAsia="仿宋_GB2312" w:cs="仿宋_GB2312"/>
          <w:b w:val="0"/>
          <w:bCs/>
          <w:i w:val="0"/>
          <w:caps w:val="0"/>
          <w:color w:val="auto"/>
          <w:spacing w:val="0"/>
          <w:w w:val="100"/>
          <w:sz w:val="32"/>
          <w:szCs w:val="32"/>
        </w:rPr>
        <w:t>网上报名</w:t>
      </w:r>
    </w:p>
    <w:p>
      <w:pPr>
        <w:snapToGrid/>
        <w:spacing w:before="0" w:beforeLines="0" w:beforeAutospacing="0" w:after="0" w:afterLines="0" w:afterAutospacing="0" w:line="560" w:lineRule="exact"/>
        <w:ind w:firstLine="640" w:firstLineChars="200"/>
        <w:jc w:val="both"/>
        <w:textAlignment w:val="baseline"/>
        <w:rPr>
          <w:rFonts w:hint="eastAsia" w:ascii="仿宋_GB2312" w:hAnsi="仿宋_GB2312" w:eastAsia="仿宋_GB2312" w:cs="仿宋_GB2312"/>
          <w:b w:val="0"/>
          <w:bCs/>
          <w:i w:val="0"/>
          <w:caps w:val="0"/>
          <w:color w:val="000000"/>
          <w:spacing w:val="0"/>
          <w:w w:val="100"/>
          <w:sz w:val="32"/>
          <w:szCs w:val="32"/>
        </w:rPr>
      </w:pPr>
      <w:r>
        <w:rPr>
          <w:rFonts w:hint="eastAsia" w:ascii="仿宋_GB2312" w:hAnsi="仿宋_GB2312" w:eastAsia="仿宋_GB2312" w:cs="仿宋_GB2312"/>
          <w:b w:val="0"/>
          <w:bCs/>
          <w:i w:val="0"/>
          <w:caps w:val="0"/>
          <w:color w:val="000000"/>
          <w:spacing w:val="0"/>
          <w:w w:val="100"/>
          <w:sz w:val="32"/>
          <w:szCs w:val="32"/>
        </w:rPr>
        <w:t>自主招生报名时间安排在202</w:t>
      </w:r>
      <w:r>
        <w:rPr>
          <w:rFonts w:hint="eastAsia" w:ascii="仿宋_GB2312" w:hAnsi="仿宋_GB2312" w:eastAsia="仿宋_GB2312" w:cs="仿宋_GB2312"/>
          <w:b w:val="0"/>
          <w:bCs/>
          <w:i w:val="0"/>
          <w:caps w:val="0"/>
          <w:color w:val="000000"/>
          <w:spacing w:val="0"/>
          <w:w w:val="100"/>
          <w:sz w:val="32"/>
          <w:szCs w:val="32"/>
          <w:lang w:val="en-US" w:eastAsia="zh-CN"/>
        </w:rPr>
        <w:t>4</w:t>
      </w:r>
      <w:r>
        <w:rPr>
          <w:rFonts w:hint="eastAsia" w:ascii="仿宋_GB2312" w:hAnsi="仿宋_GB2312" w:eastAsia="仿宋_GB2312" w:cs="仿宋_GB2312"/>
          <w:b w:val="0"/>
          <w:bCs/>
          <w:i w:val="0"/>
          <w:caps w:val="0"/>
          <w:color w:val="000000"/>
          <w:spacing w:val="0"/>
          <w:w w:val="100"/>
          <w:sz w:val="32"/>
          <w:szCs w:val="32"/>
        </w:rPr>
        <w:t>年5月</w:t>
      </w:r>
      <w:r>
        <w:rPr>
          <w:rFonts w:hint="eastAsia" w:ascii="仿宋_GB2312" w:hAnsi="仿宋_GB2312" w:eastAsia="仿宋_GB2312" w:cs="仿宋_GB2312"/>
          <w:b w:val="0"/>
          <w:bCs/>
          <w:i w:val="0"/>
          <w:caps w:val="0"/>
          <w:color w:val="000000"/>
          <w:spacing w:val="0"/>
          <w:w w:val="100"/>
          <w:sz w:val="32"/>
          <w:szCs w:val="32"/>
          <w:u w:val="single" w:color="000000"/>
        </w:rPr>
        <w:t>15日至18日</w:t>
      </w:r>
      <w:r>
        <w:rPr>
          <w:rFonts w:hint="eastAsia" w:ascii="仿宋_GB2312" w:hAnsi="仿宋_GB2312" w:eastAsia="仿宋_GB2312" w:cs="仿宋_GB2312"/>
          <w:b w:val="0"/>
          <w:bCs/>
          <w:i w:val="0"/>
          <w:caps w:val="0"/>
          <w:color w:val="000000"/>
          <w:spacing w:val="0"/>
          <w:w w:val="100"/>
          <w:sz w:val="32"/>
          <w:szCs w:val="32"/>
        </w:rPr>
        <w:t>,资格审核时间是5月15日至19日。有报名意向的学生必须统一登陆佛山市中考信息管理系统（http://zsks.edu.foshan.gov.cn），选择“大沥高级中学”进行报名登记，报名时根据以下要求上传资料。</w:t>
      </w:r>
    </w:p>
    <w:p>
      <w:pPr>
        <w:snapToGrid/>
        <w:spacing w:before="0" w:beforeLines="0" w:beforeAutospacing="0" w:after="0" w:afterLines="0" w:afterAutospacing="0" w:line="56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auto"/>
          <w:spacing w:val="0"/>
          <w:w w:val="100"/>
          <w:sz w:val="32"/>
          <w:szCs w:val="32"/>
          <w:lang w:val="en-US" w:eastAsia="zh-CN"/>
        </w:rPr>
        <w:t>2.</w:t>
      </w:r>
      <w:r>
        <w:rPr>
          <w:rFonts w:hint="eastAsia" w:ascii="仿宋_GB2312" w:hAnsi="仿宋_GB2312" w:eastAsia="仿宋_GB2312" w:cs="仿宋_GB2312"/>
          <w:b w:val="0"/>
          <w:bCs/>
          <w:i w:val="0"/>
          <w:caps w:val="0"/>
          <w:color w:val="auto"/>
          <w:spacing w:val="0"/>
          <w:w w:val="100"/>
          <w:sz w:val="32"/>
          <w:szCs w:val="32"/>
        </w:rPr>
        <w:t>报名需填写的信息</w:t>
      </w:r>
    </w:p>
    <w:p>
      <w:pPr>
        <w:snapToGrid/>
        <w:spacing w:before="0" w:beforeLines="0" w:beforeAutospacing="0" w:after="0" w:afterLines="0" w:afterAutospacing="0" w:line="56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auto"/>
          <w:spacing w:val="0"/>
          <w:w w:val="100"/>
          <w:sz w:val="32"/>
          <w:szCs w:val="32"/>
          <w:lang w:eastAsia="zh-CN"/>
        </w:rPr>
        <w:t>（</w:t>
      </w:r>
      <w:r>
        <w:rPr>
          <w:rFonts w:hint="eastAsia" w:ascii="仿宋_GB2312" w:hAnsi="仿宋_GB2312" w:eastAsia="仿宋_GB2312" w:cs="仿宋_GB2312"/>
          <w:b w:val="0"/>
          <w:bCs/>
          <w:i w:val="0"/>
          <w:caps w:val="0"/>
          <w:color w:val="auto"/>
          <w:spacing w:val="0"/>
          <w:w w:val="100"/>
          <w:sz w:val="32"/>
          <w:szCs w:val="32"/>
        </w:rPr>
        <w:t>1</w:t>
      </w:r>
      <w:r>
        <w:rPr>
          <w:rFonts w:hint="eastAsia" w:ascii="仿宋_GB2312" w:hAnsi="仿宋_GB2312" w:eastAsia="仿宋_GB2312" w:cs="仿宋_GB2312"/>
          <w:b w:val="0"/>
          <w:bCs/>
          <w:i w:val="0"/>
          <w:caps w:val="0"/>
          <w:color w:val="auto"/>
          <w:spacing w:val="0"/>
          <w:w w:val="100"/>
          <w:sz w:val="32"/>
          <w:szCs w:val="32"/>
          <w:lang w:eastAsia="zh-CN"/>
        </w:rPr>
        <w:t>）</w:t>
      </w:r>
      <w:r>
        <w:rPr>
          <w:rFonts w:hint="eastAsia" w:ascii="仿宋_GB2312" w:hAnsi="仿宋_GB2312" w:eastAsia="仿宋_GB2312" w:cs="仿宋_GB2312"/>
          <w:b w:val="0"/>
          <w:bCs/>
          <w:i w:val="0"/>
          <w:caps w:val="0"/>
          <w:color w:val="auto"/>
          <w:spacing w:val="0"/>
          <w:w w:val="100"/>
          <w:sz w:val="32"/>
          <w:szCs w:val="32"/>
        </w:rPr>
        <w:t>进入系统，完整填写相关信息；</w:t>
      </w:r>
    </w:p>
    <w:p>
      <w:pPr>
        <w:snapToGrid/>
        <w:spacing w:before="0" w:beforeLines="0" w:beforeAutospacing="0" w:after="0" w:afterLines="0" w:afterAutospacing="0" w:line="560" w:lineRule="exact"/>
        <w:ind w:firstLine="640" w:firstLineChars="200"/>
        <w:jc w:val="both"/>
        <w:textAlignment w:val="baseline"/>
        <w:rPr>
          <w:rFonts w:hint="eastAsia" w:ascii="仿宋_GB2312" w:hAnsi="仿宋_GB2312" w:eastAsia="仿宋_GB2312" w:cs="仿宋_GB2312"/>
          <w:b w:val="0"/>
          <w:bCs/>
          <w:i w:val="0"/>
          <w:caps w:val="0"/>
          <w:color w:val="000000"/>
          <w:spacing w:val="0"/>
          <w:w w:val="100"/>
          <w:sz w:val="32"/>
          <w:szCs w:val="32"/>
        </w:rPr>
      </w:pPr>
      <w:r>
        <w:rPr>
          <w:rFonts w:hint="eastAsia" w:ascii="仿宋_GB2312" w:hAnsi="仿宋_GB2312" w:eastAsia="仿宋_GB2312" w:cs="仿宋_GB2312"/>
          <w:b w:val="0"/>
          <w:bCs/>
          <w:i w:val="0"/>
          <w:caps w:val="0"/>
          <w:color w:val="auto"/>
          <w:spacing w:val="0"/>
          <w:w w:val="100"/>
          <w:sz w:val="32"/>
          <w:szCs w:val="32"/>
          <w:lang w:eastAsia="zh-CN"/>
        </w:rPr>
        <w:t>（</w:t>
      </w:r>
      <w:r>
        <w:rPr>
          <w:rFonts w:hint="eastAsia" w:ascii="仿宋_GB2312" w:hAnsi="仿宋_GB2312" w:eastAsia="仿宋_GB2312" w:cs="仿宋_GB2312"/>
          <w:b w:val="0"/>
          <w:bCs/>
          <w:i w:val="0"/>
          <w:caps w:val="0"/>
          <w:color w:val="auto"/>
          <w:spacing w:val="0"/>
          <w:w w:val="100"/>
          <w:sz w:val="32"/>
          <w:szCs w:val="32"/>
        </w:rPr>
        <w:t>2</w:t>
      </w:r>
      <w:r>
        <w:rPr>
          <w:rFonts w:hint="eastAsia" w:ascii="仿宋_GB2312" w:hAnsi="仿宋_GB2312" w:eastAsia="仿宋_GB2312" w:cs="仿宋_GB2312"/>
          <w:b w:val="0"/>
          <w:bCs/>
          <w:i w:val="0"/>
          <w:caps w:val="0"/>
          <w:color w:val="auto"/>
          <w:spacing w:val="0"/>
          <w:w w:val="100"/>
          <w:sz w:val="32"/>
          <w:szCs w:val="32"/>
          <w:lang w:eastAsia="zh-CN"/>
        </w:rPr>
        <w:t>）</w:t>
      </w:r>
      <w:r>
        <w:rPr>
          <w:rFonts w:hint="eastAsia" w:ascii="仿宋_GB2312" w:hAnsi="仿宋_GB2312" w:eastAsia="仿宋_GB2312" w:cs="仿宋_GB2312"/>
          <w:b w:val="0"/>
          <w:bCs/>
          <w:i w:val="0"/>
          <w:caps w:val="0"/>
          <w:color w:val="auto"/>
          <w:spacing w:val="0"/>
          <w:w w:val="100"/>
          <w:sz w:val="32"/>
          <w:szCs w:val="32"/>
        </w:rPr>
        <w:t>资料上传完成后，</w:t>
      </w:r>
      <w:r>
        <w:rPr>
          <w:rFonts w:hint="eastAsia" w:ascii="仿宋_GB2312" w:hAnsi="仿宋_GB2312" w:eastAsia="仿宋_GB2312" w:cs="仿宋_GB2312"/>
          <w:b w:val="0"/>
          <w:bCs/>
          <w:i w:val="0"/>
          <w:caps w:val="0"/>
          <w:color w:val="000000"/>
          <w:spacing w:val="0"/>
          <w:w w:val="100"/>
          <w:sz w:val="32"/>
          <w:szCs w:val="32"/>
        </w:rPr>
        <w:t>点击“确认”按钮。</w:t>
      </w:r>
      <w:r>
        <w:rPr>
          <w:rFonts w:hint="eastAsia" w:ascii="仿宋_GB2312" w:hAnsi="仿宋_GB2312" w:eastAsia="仿宋_GB2312" w:cs="仿宋_GB2312"/>
          <w:b/>
          <w:bCs w:val="0"/>
          <w:i w:val="0"/>
          <w:caps w:val="0"/>
          <w:color w:val="000000"/>
          <w:spacing w:val="0"/>
          <w:w w:val="100"/>
          <w:sz w:val="32"/>
          <w:szCs w:val="32"/>
        </w:rPr>
        <w:t>学生提交“确认”后不得取消或更改所选报学校，未经提交“确认”的报名资料无效。</w:t>
      </w:r>
    </w:p>
    <w:p>
      <w:pPr>
        <w:snapToGrid/>
        <w:spacing w:before="0" w:beforeLines="0" w:beforeAutospacing="0" w:after="0" w:afterLines="0" w:afterAutospacing="0" w:line="56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auto"/>
          <w:spacing w:val="0"/>
          <w:w w:val="100"/>
          <w:sz w:val="32"/>
          <w:szCs w:val="32"/>
          <w:lang w:val="en-US" w:eastAsia="zh-CN"/>
        </w:rPr>
        <w:t>3.</w:t>
      </w:r>
      <w:r>
        <w:rPr>
          <w:rFonts w:hint="eastAsia" w:ascii="仿宋_GB2312" w:hAnsi="仿宋_GB2312" w:eastAsia="仿宋_GB2312" w:cs="仿宋_GB2312"/>
          <w:b w:val="0"/>
          <w:bCs/>
          <w:i w:val="0"/>
          <w:caps w:val="0"/>
          <w:color w:val="auto"/>
          <w:spacing w:val="0"/>
          <w:w w:val="100"/>
          <w:sz w:val="32"/>
          <w:szCs w:val="32"/>
        </w:rPr>
        <w:t>初审</w:t>
      </w:r>
    </w:p>
    <w:p>
      <w:pPr>
        <w:snapToGrid/>
        <w:spacing w:before="0" w:beforeLines="0" w:beforeAutospacing="0" w:after="0" w:afterLines="0" w:afterAutospacing="0" w:line="56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auto"/>
          <w:spacing w:val="0"/>
          <w:w w:val="100"/>
          <w:sz w:val="32"/>
          <w:szCs w:val="32"/>
        </w:rPr>
        <w:t>学校组织专家组对学生报名材料进行审核，学生或家长可在报名一天后</w:t>
      </w:r>
      <w:r>
        <w:rPr>
          <w:rFonts w:hint="eastAsia" w:ascii="仿宋_GB2312" w:hAnsi="仿宋_GB2312" w:eastAsia="仿宋_GB2312" w:cs="仿宋_GB2312"/>
          <w:b w:val="0"/>
          <w:bCs/>
          <w:i w:val="0"/>
          <w:caps w:val="0"/>
          <w:color w:val="000000"/>
          <w:spacing w:val="0"/>
          <w:w w:val="100"/>
          <w:sz w:val="32"/>
          <w:szCs w:val="32"/>
        </w:rPr>
        <w:t>登陆佛山市中考信息管理系统查看自主招生报名资格审核结果</w:t>
      </w:r>
      <w:r>
        <w:rPr>
          <w:rFonts w:hint="eastAsia" w:ascii="仿宋_GB2312" w:hAnsi="仿宋_GB2312" w:eastAsia="仿宋_GB2312" w:cs="仿宋_GB2312"/>
          <w:b w:val="0"/>
          <w:bCs/>
          <w:i w:val="0"/>
          <w:caps w:val="0"/>
          <w:color w:val="auto"/>
          <w:spacing w:val="0"/>
          <w:w w:val="100"/>
          <w:sz w:val="32"/>
          <w:szCs w:val="32"/>
        </w:rPr>
        <w:t>。</w:t>
      </w:r>
    </w:p>
    <w:p>
      <w:pPr>
        <w:snapToGrid/>
        <w:spacing w:before="0" w:beforeLines="0" w:beforeAutospacing="0" w:after="0" w:afterLines="0" w:afterAutospacing="0" w:line="560" w:lineRule="exact"/>
        <w:ind w:firstLine="640" w:firstLineChars="200"/>
        <w:jc w:val="both"/>
        <w:textAlignment w:val="baseline"/>
        <w:rPr>
          <w:rFonts w:hint="eastAsia" w:ascii="黑体" w:hAnsi="黑体" w:eastAsia="黑体" w:cs="黑体"/>
          <w:b w:val="0"/>
          <w:bCs/>
          <w:i w:val="0"/>
          <w:caps w:val="0"/>
          <w:color w:val="auto"/>
          <w:spacing w:val="0"/>
          <w:w w:val="100"/>
          <w:sz w:val="32"/>
          <w:szCs w:val="32"/>
          <w:lang w:val="en-US" w:eastAsia="zh-CN"/>
        </w:rPr>
      </w:pPr>
      <w:r>
        <w:rPr>
          <w:rFonts w:hint="eastAsia" w:ascii="黑体" w:hAnsi="黑体" w:eastAsia="黑体" w:cs="黑体"/>
          <w:b w:val="0"/>
          <w:bCs/>
          <w:i w:val="0"/>
          <w:caps w:val="0"/>
          <w:color w:val="auto"/>
          <w:spacing w:val="0"/>
          <w:w w:val="100"/>
          <w:sz w:val="32"/>
          <w:szCs w:val="32"/>
          <w:lang w:val="en-US" w:eastAsia="zh-CN"/>
        </w:rPr>
        <w:t>三、综合评价办法</w:t>
      </w:r>
    </w:p>
    <w:p>
      <w:pPr>
        <w:snapToGrid/>
        <w:spacing w:before="0" w:beforeLines="0" w:beforeAutospacing="0" w:after="0" w:afterLines="0" w:afterAutospacing="0" w:line="560" w:lineRule="exact"/>
        <w:ind w:firstLine="640" w:firstLineChars="200"/>
        <w:jc w:val="both"/>
        <w:textAlignment w:val="baseline"/>
        <w:rPr>
          <w:rFonts w:hint="eastAsia" w:ascii="楷体" w:hAnsi="楷体" w:eastAsia="楷体" w:cs="楷体"/>
          <w:b w:val="0"/>
          <w:bCs/>
          <w:i w:val="0"/>
          <w:caps w:val="0"/>
          <w:color w:val="auto"/>
          <w:spacing w:val="0"/>
          <w:w w:val="100"/>
          <w:sz w:val="32"/>
          <w:szCs w:val="32"/>
        </w:rPr>
      </w:pPr>
      <w:r>
        <w:rPr>
          <w:rFonts w:hint="eastAsia" w:ascii="楷体" w:hAnsi="楷体" w:eastAsia="楷体" w:cs="楷体"/>
          <w:b w:val="0"/>
          <w:bCs/>
          <w:i w:val="0"/>
          <w:caps w:val="0"/>
          <w:color w:val="auto"/>
          <w:spacing w:val="0"/>
          <w:w w:val="100"/>
          <w:sz w:val="32"/>
          <w:szCs w:val="32"/>
        </w:rPr>
        <w:t>（</w:t>
      </w:r>
      <w:r>
        <w:rPr>
          <w:rFonts w:hint="eastAsia" w:ascii="楷体" w:hAnsi="楷体" w:eastAsia="楷体" w:cs="楷体"/>
          <w:b w:val="0"/>
          <w:bCs/>
          <w:i w:val="0"/>
          <w:caps w:val="0"/>
          <w:color w:val="auto"/>
          <w:spacing w:val="0"/>
          <w:w w:val="100"/>
          <w:sz w:val="32"/>
          <w:szCs w:val="32"/>
          <w:lang w:val="en-US" w:eastAsia="zh-CN"/>
        </w:rPr>
        <w:t>一</w:t>
      </w:r>
      <w:r>
        <w:rPr>
          <w:rFonts w:hint="eastAsia" w:ascii="楷体" w:hAnsi="楷体" w:eastAsia="楷体" w:cs="楷体"/>
          <w:b w:val="0"/>
          <w:bCs/>
          <w:i w:val="0"/>
          <w:caps w:val="0"/>
          <w:color w:val="auto"/>
          <w:spacing w:val="0"/>
          <w:w w:val="100"/>
          <w:sz w:val="32"/>
          <w:szCs w:val="32"/>
        </w:rPr>
        <w:t>）志愿填报</w:t>
      </w:r>
    </w:p>
    <w:p>
      <w:pPr>
        <w:snapToGrid/>
        <w:spacing w:before="0" w:beforeLines="0" w:beforeAutospacing="0" w:after="0" w:afterLines="0" w:afterAutospacing="0" w:line="56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000000"/>
          <w:spacing w:val="0"/>
          <w:w w:val="100"/>
          <w:sz w:val="32"/>
          <w:szCs w:val="32"/>
        </w:rPr>
        <w:t>考生必须按全市统一安排时间</w:t>
      </w:r>
      <w:r>
        <w:rPr>
          <w:rFonts w:hint="eastAsia" w:ascii="仿宋_GB2312" w:hAnsi="仿宋_GB2312" w:eastAsia="仿宋_GB2312" w:cs="仿宋_GB2312"/>
          <w:b w:val="0"/>
          <w:bCs/>
          <w:i w:val="0"/>
          <w:caps w:val="0"/>
          <w:color w:val="000000"/>
          <w:spacing w:val="0"/>
          <w:w w:val="100"/>
          <w:sz w:val="32"/>
          <w:szCs w:val="32"/>
          <w:lang w:eastAsia="zh-CN"/>
        </w:rPr>
        <w:t>（</w:t>
      </w:r>
      <w:r>
        <w:rPr>
          <w:rFonts w:hint="eastAsia" w:ascii="仿宋_GB2312" w:hAnsi="仿宋_GB2312" w:eastAsia="仿宋_GB2312" w:cs="仿宋_GB2312"/>
          <w:b w:val="0"/>
          <w:bCs/>
          <w:color w:val="auto"/>
          <w:sz w:val="28"/>
          <w:szCs w:val="28"/>
          <w:lang w:val="en-US" w:eastAsia="zh-CN"/>
        </w:rPr>
        <w:t>5月24-31日</w:t>
      </w:r>
      <w:r>
        <w:rPr>
          <w:rFonts w:hint="eastAsia" w:ascii="仿宋_GB2312" w:hAnsi="仿宋_GB2312" w:eastAsia="仿宋_GB2312" w:cs="仿宋_GB2312"/>
          <w:b w:val="0"/>
          <w:bCs/>
          <w:i w:val="0"/>
          <w:caps w:val="0"/>
          <w:color w:val="000000"/>
          <w:spacing w:val="0"/>
          <w:w w:val="100"/>
          <w:sz w:val="32"/>
          <w:szCs w:val="32"/>
          <w:lang w:eastAsia="zh-CN"/>
        </w:rPr>
        <w:t>）</w:t>
      </w:r>
      <w:r>
        <w:rPr>
          <w:rFonts w:hint="eastAsia" w:ascii="仿宋_GB2312" w:hAnsi="仿宋_GB2312" w:eastAsia="仿宋_GB2312" w:cs="仿宋_GB2312"/>
          <w:b w:val="0"/>
          <w:bCs/>
          <w:i w:val="0"/>
          <w:caps w:val="0"/>
          <w:color w:val="000000"/>
          <w:spacing w:val="0"/>
          <w:w w:val="100"/>
          <w:sz w:val="32"/>
          <w:szCs w:val="32"/>
        </w:rPr>
        <w:t>填报自主招生志愿并参加我市中考，自主招生学校志愿单列安排在提前批第一层，考生只能填报我校志愿，被我校自主招生录取的考生，不再参加其他批次（层次）志愿录取；未被我校自主招生录取的考生，继续按志愿表投档，不影响后续批次录取。</w:t>
      </w:r>
    </w:p>
    <w:p>
      <w:pPr>
        <w:snapToGrid/>
        <w:spacing w:before="0" w:beforeLines="0" w:beforeAutospacing="0" w:after="0" w:afterLines="0" w:afterAutospacing="0" w:line="560" w:lineRule="exact"/>
        <w:ind w:firstLine="640" w:firstLineChars="200"/>
        <w:jc w:val="both"/>
        <w:textAlignment w:val="baseline"/>
        <w:rPr>
          <w:rFonts w:hint="eastAsia" w:ascii="楷体" w:hAnsi="楷体" w:eastAsia="楷体" w:cs="楷体"/>
          <w:b w:val="0"/>
          <w:bCs/>
          <w:i w:val="0"/>
          <w:caps w:val="0"/>
          <w:color w:val="auto"/>
          <w:spacing w:val="0"/>
          <w:w w:val="100"/>
          <w:sz w:val="32"/>
          <w:szCs w:val="32"/>
        </w:rPr>
      </w:pPr>
      <w:r>
        <w:rPr>
          <w:rFonts w:hint="eastAsia" w:ascii="楷体" w:hAnsi="楷体" w:eastAsia="楷体" w:cs="楷体"/>
          <w:b w:val="0"/>
          <w:bCs/>
          <w:i w:val="0"/>
          <w:caps w:val="0"/>
          <w:color w:val="auto"/>
          <w:spacing w:val="0"/>
          <w:w w:val="100"/>
          <w:sz w:val="32"/>
          <w:szCs w:val="32"/>
        </w:rPr>
        <w:t>（二）综合评价</w:t>
      </w:r>
    </w:p>
    <w:p>
      <w:pPr>
        <w:snapToGrid/>
        <w:spacing w:before="0" w:beforeLines="0" w:beforeAutospacing="0" w:after="0" w:afterLines="0" w:afterAutospacing="0" w:line="560" w:lineRule="exact"/>
        <w:ind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auto"/>
          <w:spacing w:val="0"/>
          <w:w w:val="100"/>
          <w:sz w:val="32"/>
          <w:szCs w:val="32"/>
        </w:rPr>
        <w:t>1.参加我校组织的综合评价。综合评价所需的准入证将在中考结束后进入“南海大沥高中”公众号开放打印。</w:t>
      </w:r>
    </w:p>
    <w:p>
      <w:pPr>
        <w:snapToGrid/>
        <w:spacing w:before="0" w:beforeLines="0" w:beforeAutospacing="0" w:after="0" w:afterLines="0" w:afterAutospacing="0" w:line="560" w:lineRule="exact"/>
        <w:ind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auto"/>
          <w:spacing w:val="0"/>
          <w:w w:val="100"/>
          <w:sz w:val="32"/>
          <w:szCs w:val="32"/>
        </w:rPr>
        <w:t>2.综合评价过程启用视频监控录像。</w:t>
      </w:r>
    </w:p>
    <w:p>
      <w:pPr>
        <w:snapToGrid/>
        <w:spacing w:before="0" w:beforeLines="0" w:beforeAutospacing="0" w:after="0" w:afterLines="0" w:afterAutospacing="0" w:line="560" w:lineRule="exact"/>
        <w:ind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auto"/>
          <w:spacing w:val="0"/>
          <w:w w:val="100"/>
          <w:sz w:val="32"/>
          <w:szCs w:val="32"/>
        </w:rPr>
        <w:t>3.综合评价着重评价初中阶段学科素养，包括语文和英语语言能力，数学思维，物理化学科学素养。</w:t>
      </w:r>
    </w:p>
    <w:p>
      <w:pPr>
        <w:snapToGrid/>
        <w:spacing w:before="0" w:beforeLines="0" w:beforeAutospacing="0" w:after="0" w:afterLines="0" w:afterAutospacing="0" w:line="56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auto"/>
          <w:spacing w:val="0"/>
          <w:w w:val="100"/>
          <w:sz w:val="32"/>
          <w:szCs w:val="32"/>
          <w:lang w:val="en-US" w:eastAsia="zh-CN"/>
        </w:rPr>
        <w:t>4.</w:t>
      </w:r>
      <w:r>
        <w:rPr>
          <w:rFonts w:hint="eastAsia" w:ascii="仿宋_GB2312" w:hAnsi="仿宋_GB2312" w:eastAsia="仿宋_GB2312" w:cs="仿宋_GB2312"/>
          <w:b w:val="0"/>
          <w:bCs/>
          <w:i w:val="0"/>
          <w:caps w:val="0"/>
          <w:color w:val="auto"/>
          <w:spacing w:val="0"/>
          <w:w w:val="100"/>
          <w:sz w:val="32"/>
          <w:szCs w:val="32"/>
        </w:rPr>
        <w:t>综合评价安排：</w:t>
      </w:r>
    </w:p>
    <w:p>
      <w:pPr>
        <w:snapToGrid/>
        <w:spacing w:before="0" w:beforeLines="0" w:beforeAutospacing="0" w:after="0" w:afterLines="0" w:afterAutospacing="0" w:line="56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auto"/>
          <w:spacing w:val="0"/>
          <w:w w:val="100"/>
          <w:sz w:val="32"/>
          <w:szCs w:val="32"/>
        </w:rPr>
        <w:t xml:space="preserve">（1）综合测试： </w:t>
      </w:r>
    </w:p>
    <w:tbl>
      <w:tblPr>
        <w:tblStyle w:val="7"/>
        <w:tblW w:w="84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6"/>
        <w:gridCol w:w="2970"/>
        <w:gridCol w:w="2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216" w:type="dxa"/>
          </w:tcPr>
          <w:p>
            <w:pPr>
              <w:snapToGrid/>
              <w:spacing w:before="0" w:beforeAutospacing="0" w:after="0" w:afterAutospacing="0" w:line="240" w:lineRule="auto"/>
              <w:jc w:val="center"/>
              <w:textAlignment w:val="baseline"/>
              <w:rPr>
                <w:rFonts w:hint="eastAsia" w:ascii="仿宋_GB2312" w:hAnsi="仿宋_GB2312" w:eastAsia="仿宋_GB2312" w:cs="仿宋_GB2312"/>
                <w:b w:val="0"/>
                <w:bCs/>
                <w:i w:val="0"/>
                <w:caps w:val="0"/>
                <w:color w:val="000000" w:themeColor="text1"/>
                <w:spacing w:val="0"/>
                <w:w w:val="100"/>
                <w:sz w:val="32"/>
                <w:szCs w:val="32"/>
                <w14:textFill>
                  <w14:solidFill>
                    <w14:schemeClr w14:val="tx1"/>
                  </w14:solidFill>
                </w14:textFill>
              </w:rPr>
            </w:pPr>
            <w:r>
              <w:rPr>
                <w:rFonts w:hint="eastAsia" w:ascii="仿宋_GB2312" w:hAnsi="仿宋_GB2312" w:eastAsia="仿宋_GB2312" w:cs="仿宋_GB2312"/>
                <w:b w:val="0"/>
                <w:bCs/>
                <w:i w:val="0"/>
                <w:caps w:val="0"/>
                <w:color w:val="000000" w:themeColor="text1"/>
                <w:spacing w:val="0"/>
                <w:w w:val="100"/>
                <w:sz w:val="32"/>
                <w:szCs w:val="32"/>
                <w14:textFill>
                  <w14:solidFill>
                    <w14:schemeClr w14:val="tx1"/>
                  </w14:solidFill>
                </w14:textFill>
              </w:rPr>
              <w:t>学科素养</w:t>
            </w:r>
          </w:p>
        </w:tc>
        <w:tc>
          <w:tcPr>
            <w:tcW w:w="2970" w:type="dxa"/>
          </w:tcPr>
          <w:p>
            <w:pPr>
              <w:snapToGrid/>
              <w:spacing w:before="0" w:beforeAutospacing="0" w:after="0" w:afterAutospacing="0" w:line="240" w:lineRule="auto"/>
              <w:jc w:val="center"/>
              <w:textAlignment w:val="baseline"/>
              <w:rPr>
                <w:rFonts w:hint="eastAsia" w:ascii="仿宋_GB2312" w:hAnsi="仿宋_GB2312" w:eastAsia="仿宋_GB2312" w:cs="仿宋_GB2312"/>
                <w:b w:val="0"/>
                <w:bCs/>
                <w:i w:val="0"/>
                <w:caps w:val="0"/>
                <w:color w:val="000000" w:themeColor="text1"/>
                <w:spacing w:val="0"/>
                <w:w w:val="100"/>
                <w:sz w:val="32"/>
                <w:szCs w:val="32"/>
                <w:lang w:eastAsia="zh-CN"/>
                <w14:textFill>
                  <w14:solidFill>
                    <w14:schemeClr w14:val="tx1"/>
                  </w14:solidFill>
                </w14:textFill>
              </w:rPr>
            </w:pPr>
            <w:r>
              <w:rPr>
                <w:rFonts w:hint="eastAsia" w:ascii="仿宋_GB2312" w:hAnsi="仿宋_GB2312" w:eastAsia="仿宋_GB2312" w:cs="仿宋_GB2312"/>
                <w:b w:val="0"/>
                <w:bCs/>
                <w:i w:val="0"/>
                <w:caps w:val="0"/>
                <w:color w:val="000000" w:themeColor="text1"/>
                <w:spacing w:val="0"/>
                <w:w w:val="100"/>
                <w:sz w:val="32"/>
                <w:szCs w:val="32"/>
                <w:lang w:eastAsia="zh-CN"/>
                <w14:textFill>
                  <w14:solidFill>
                    <w14:schemeClr w14:val="tx1"/>
                  </w14:solidFill>
                </w14:textFill>
              </w:rPr>
              <w:t>分数</w:t>
            </w:r>
          </w:p>
        </w:tc>
        <w:tc>
          <w:tcPr>
            <w:tcW w:w="2280" w:type="dxa"/>
          </w:tcPr>
          <w:p>
            <w:pPr>
              <w:snapToGrid/>
              <w:spacing w:before="0" w:beforeAutospacing="0" w:after="0" w:afterAutospacing="0" w:line="240" w:lineRule="auto"/>
              <w:jc w:val="center"/>
              <w:textAlignment w:val="baseline"/>
              <w:rPr>
                <w:rFonts w:hint="eastAsia" w:ascii="仿宋_GB2312" w:hAnsi="仿宋_GB2312" w:eastAsia="仿宋_GB2312" w:cs="仿宋_GB2312"/>
                <w:b w:val="0"/>
                <w:bCs/>
                <w:i w:val="0"/>
                <w:caps w:val="0"/>
                <w:color w:val="000000" w:themeColor="text1"/>
                <w:spacing w:val="0"/>
                <w:w w:val="100"/>
                <w:sz w:val="32"/>
                <w:szCs w:val="32"/>
                <w14:textFill>
                  <w14:solidFill>
                    <w14:schemeClr w14:val="tx1"/>
                  </w14:solidFill>
                </w14:textFill>
              </w:rPr>
            </w:pPr>
            <w:r>
              <w:rPr>
                <w:rFonts w:hint="eastAsia" w:ascii="仿宋_GB2312" w:hAnsi="仿宋_GB2312" w:eastAsia="仿宋_GB2312" w:cs="仿宋_GB2312"/>
                <w:b w:val="0"/>
                <w:bCs/>
                <w:i w:val="0"/>
                <w:caps w:val="0"/>
                <w:color w:val="000000" w:themeColor="text1"/>
                <w:spacing w:val="0"/>
                <w:w w:val="100"/>
                <w:sz w:val="32"/>
                <w:szCs w:val="32"/>
                <w14:textFill>
                  <w14:solidFill>
                    <w14:schemeClr w14:val="tx1"/>
                  </w14:solidFill>
                </w14:textFill>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216" w:type="dxa"/>
          </w:tcPr>
          <w:p>
            <w:pPr>
              <w:snapToGrid/>
              <w:spacing w:before="0" w:beforeAutospacing="0" w:after="0" w:afterAutospacing="0" w:line="240" w:lineRule="auto"/>
              <w:jc w:val="center"/>
              <w:textAlignment w:val="baseline"/>
              <w:rPr>
                <w:rFonts w:hint="eastAsia" w:ascii="仿宋_GB2312" w:hAnsi="仿宋_GB2312" w:eastAsia="仿宋_GB2312" w:cs="仿宋_GB2312"/>
                <w:b w:val="0"/>
                <w:bCs/>
                <w:i w:val="0"/>
                <w:caps w:val="0"/>
                <w:color w:val="000000" w:themeColor="text1"/>
                <w:spacing w:val="0"/>
                <w:w w:val="100"/>
                <w:sz w:val="32"/>
                <w:szCs w:val="32"/>
                <w14:textFill>
                  <w14:solidFill>
                    <w14:schemeClr w14:val="tx1"/>
                  </w14:solidFill>
                </w14:textFill>
              </w:rPr>
            </w:pPr>
            <w:r>
              <w:rPr>
                <w:rFonts w:hint="eastAsia" w:ascii="仿宋_GB2312" w:hAnsi="仿宋_GB2312" w:eastAsia="仿宋_GB2312" w:cs="仿宋_GB2312"/>
                <w:b w:val="0"/>
                <w:bCs/>
                <w:i w:val="0"/>
                <w:caps w:val="0"/>
                <w:color w:val="000000" w:themeColor="text1"/>
                <w:spacing w:val="0"/>
                <w:w w:val="100"/>
                <w:sz w:val="32"/>
                <w:szCs w:val="32"/>
                <w14:textFill>
                  <w14:solidFill>
                    <w14:schemeClr w14:val="tx1"/>
                  </w14:solidFill>
                </w14:textFill>
              </w:rPr>
              <w:t>科学素养(数学物理）</w:t>
            </w:r>
          </w:p>
        </w:tc>
        <w:tc>
          <w:tcPr>
            <w:tcW w:w="2970" w:type="dxa"/>
          </w:tcPr>
          <w:p>
            <w:pPr>
              <w:snapToGrid/>
              <w:spacing w:before="0" w:beforeAutospacing="0" w:after="0" w:afterAutospacing="0" w:line="240" w:lineRule="auto"/>
              <w:jc w:val="center"/>
              <w:textAlignment w:val="baseline"/>
              <w:rPr>
                <w:rFonts w:hint="eastAsia" w:ascii="仿宋_GB2312" w:hAnsi="仿宋_GB2312" w:eastAsia="仿宋_GB2312" w:cs="仿宋_GB2312"/>
                <w:b w:val="0"/>
                <w:bCs/>
                <w:i w:val="0"/>
                <w:caps w:val="0"/>
                <w:color w:val="000000" w:themeColor="text1"/>
                <w:spacing w:val="0"/>
                <w:w w:val="100"/>
                <w:kern w:val="0"/>
                <w:sz w:val="32"/>
                <w:szCs w:val="32"/>
                <w:lang w:val="en-US" w:eastAsia="zh-CN"/>
                <w14:textFill>
                  <w14:solidFill>
                    <w14:schemeClr w14:val="tx1"/>
                  </w14:solidFill>
                </w14:textFill>
              </w:rPr>
            </w:pPr>
            <w:r>
              <w:rPr>
                <w:rFonts w:hint="eastAsia" w:ascii="仿宋_GB2312" w:hAnsi="仿宋_GB2312" w:eastAsia="仿宋_GB2312" w:cs="仿宋_GB2312"/>
                <w:b w:val="0"/>
                <w:bCs/>
                <w:i w:val="0"/>
                <w:caps w:val="0"/>
                <w:color w:val="000000" w:themeColor="text1"/>
                <w:spacing w:val="0"/>
                <w:w w:val="100"/>
                <w:kern w:val="0"/>
                <w:sz w:val="32"/>
                <w:szCs w:val="32"/>
                <w:lang w:eastAsia="zh-CN"/>
                <w14:textFill>
                  <w14:solidFill>
                    <w14:schemeClr w14:val="tx1"/>
                  </w14:solidFill>
                </w14:textFill>
              </w:rPr>
              <w:t>数学</w:t>
            </w:r>
            <w:r>
              <w:rPr>
                <w:rFonts w:hint="eastAsia" w:ascii="仿宋_GB2312" w:hAnsi="仿宋_GB2312" w:eastAsia="仿宋_GB2312" w:cs="仿宋_GB2312"/>
                <w:b w:val="0"/>
                <w:bCs/>
                <w:i w:val="0"/>
                <w:caps w:val="0"/>
                <w:color w:val="000000" w:themeColor="text1"/>
                <w:spacing w:val="0"/>
                <w:w w:val="100"/>
                <w:kern w:val="0"/>
                <w:sz w:val="32"/>
                <w:szCs w:val="32"/>
                <w:lang w:val="en-US" w:eastAsia="zh-CN"/>
                <w14:textFill>
                  <w14:solidFill>
                    <w14:schemeClr w14:val="tx1"/>
                  </w14:solidFill>
                </w14:textFill>
              </w:rPr>
              <w:t>100、</w:t>
            </w:r>
            <w:r>
              <w:rPr>
                <w:rFonts w:hint="eastAsia" w:ascii="仿宋_GB2312" w:hAnsi="仿宋_GB2312" w:eastAsia="仿宋_GB2312" w:cs="仿宋_GB2312"/>
                <w:b w:val="0"/>
                <w:bCs/>
                <w:i w:val="0"/>
                <w:caps w:val="0"/>
                <w:color w:val="000000" w:themeColor="text1"/>
                <w:spacing w:val="0"/>
                <w:w w:val="100"/>
                <w:kern w:val="0"/>
                <w:sz w:val="32"/>
                <w:szCs w:val="32"/>
                <w:lang w:eastAsia="zh-CN"/>
                <w14:textFill>
                  <w14:solidFill>
                    <w14:schemeClr w14:val="tx1"/>
                  </w14:solidFill>
                </w14:textFill>
              </w:rPr>
              <w:t>物理</w:t>
            </w:r>
            <w:r>
              <w:rPr>
                <w:rFonts w:hint="eastAsia" w:ascii="仿宋_GB2312" w:hAnsi="仿宋_GB2312" w:eastAsia="仿宋_GB2312" w:cs="仿宋_GB2312"/>
                <w:b w:val="0"/>
                <w:bCs/>
                <w:i w:val="0"/>
                <w:caps w:val="0"/>
                <w:color w:val="000000" w:themeColor="text1"/>
                <w:spacing w:val="0"/>
                <w:w w:val="100"/>
                <w:kern w:val="0"/>
                <w:sz w:val="32"/>
                <w:szCs w:val="32"/>
                <w:lang w:val="en-US" w:eastAsia="zh-CN"/>
                <w14:textFill>
                  <w14:solidFill>
                    <w14:schemeClr w14:val="tx1"/>
                  </w14:solidFill>
                </w14:textFill>
              </w:rPr>
              <w:t>100</w:t>
            </w:r>
          </w:p>
        </w:tc>
        <w:tc>
          <w:tcPr>
            <w:tcW w:w="2280" w:type="dxa"/>
          </w:tcPr>
          <w:p>
            <w:pPr>
              <w:snapToGrid/>
              <w:spacing w:before="0" w:beforeAutospacing="0" w:after="0" w:afterAutospacing="0" w:line="240" w:lineRule="auto"/>
              <w:jc w:val="center"/>
              <w:textAlignment w:val="baseline"/>
              <w:rPr>
                <w:rFonts w:hint="eastAsia" w:ascii="仿宋_GB2312" w:hAnsi="仿宋_GB2312" w:eastAsia="仿宋_GB2312" w:cs="仿宋_GB2312"/>
                <w:b w:val="0"/>
                <w:bCs/>
                <w:i w:val="0"/>
                <w:caps w:val="0"/>
                <w:color w:val="000000" w:themeColor="text1"/>
                <w:spacing w:val="0"/>
                <w:w w:val="100"/>
                <w:kern w:val="0"/>
                <w:sz w:val="32"/>
                <w:szCs w:val="32"/>
                <w14:textFill>
                  <w14:solidFill>
                    <w14:schemeClr w14:val="tx1"/>
                  </w14:solidFill>
                </w14:textFill>
              </w:rPr>
            </w:pPr>
            <w:r>
              <w:rPr>
                <w:rFonts w:hint="eastAsia" w:ascii="仿宋_GB2312" w:hAnsi="仿宋_GB2312" w:eastAsia="仿宋_GB2312" w:cs="仿宋_GB2312"/>
                <w:b w:val="0"/>
                <w:bCs/>
                <w:i w:val="0"/>
                <w:caps w:val="0"/>
                <w:color w:val="000000" w:themeColor="text1"/>
                <w:spacing w:val="0"/>
                <w:w w:val="100"/>
                <w:kern w:val="0"/>
                <w:sz w:val="32"/>
                <w:szCs w:val="32"/>
                <w14:textFill>
                  <w14:solidFill>
                    <w14:schemeClr w14:val="tx1"/>
                  </w14:solidFill>
                </w14:textFill>
              </w:rPr>
              <w:t>8:</w:t>
            </w:r>
            <w:r>
              <w:rPr>
                <w:rFonts w:hint="eastAsia" w:ascii="仿宋_GB2312" w:hAnsi="仿宋_GB2312" w:eastAsia="仿宋_GB2312" w:cs="仿宋_GB2312"/>
                <w:b w:val="0"/>
                <w:bCs/>
                <w:i w:val="0"/>
                <w:caps w:val="0"/>
                <w:color w:val="000000" w:themeColor="text1"/>
                <w:spacing w:val="0"/>
                <w:w w:val="100"/>
                <w:kern w:val="0"/>
                <w:sz w:val="32"/>
                <w:szCs w:val="32"/>
                <w:lang w:val="en-US" w:eastAsia="zh-CN"/>
                <w14:textFill>
                  <w14:solidFill>
                    <w14:schemeClr w14:val="tx1"/>
                  </w14:solidFill>
                </w14:textFill>
              </w:rPr>
              <w:t>3</w:t>
            </w:r>
            <w:r>
              <w:rPr>
                <w:rFonts w:hint="eastAsia" w:ascii="仿宋_GB2312" w:hAnsi="仿宋_GB2312" w:eastAsia="仿宋_GB2312" w:cs="仿宋_GB2312"/>
                <w:b w:val="0"/>
                <w:bCs/>
                <w:i w:val="0"/>
                <w:caps w:val="0"/>
                <w:color w:val="000000" w:themeColor="text1"/>
                <w:spacing w:val="0"/>
                <w:w w:val="100"/>
                <w:kern w:val="0"/>
                <w:sz w:val="32"/>
                <w:szCs w:val="32"/>
                <w14:textFill>
                  <w14:solidFill>
                    <w14:schemeClr w14:val="tx1"/>
                  </w14:solidFill>
                </w14:textFill>
              </w:rPr>
              <w:t>0—10:</w:t>
            </w:r>
            <w:r>
              <w:rPr>
                <w:rFonts w:hint="eastAsia" w:ascii="仿宋_GB2312" w:hAnsi="仿宋_GB2312" w:eastAsia="仿宋_GB2312" w:cs="仿宋_GB2312"/>
                <w:b w:val="0"/>
                <w:bCs/>
                <w:i w:val="0"/>
                <w:caps w:val="0"/>
                <w:color w:val="000000" w:themeColor="text1"/>
                <w:spacing w:val="0"/>
                <w:w w:val="100"/>
                <w:kern w:val="0"/>
                <w:sz w:val="32"/>
                <w:szCs w:val="32"/>
                <w:lang w:val="en-US" w:eastAsia="zh-CN"/>
                <w14:textFill>
                  <w14:solidFill>
                    <w14:schemeClr w14:val="tx1"/>
                  </w14:solidFill>
                </w14:textFill>
              </w:rPr>
              <w:t>3</w:t>
            </w:r>
            <w:r>
              <w:rPr>
                <w:rFonts w:hint="eastAsia" w:ascii="仿宋_GB2312" w:hAnsi="仿宋_GB2312" w:eastAsia="仿宋_GB2312" w:cs="仿宋_GB2312"/>
                <w:b w:val="0"/>
                <w:bCs/>
                <w:i w:val="0"/>
                <w:caps w:val="0"/>
                <w:color w:val="000000" w:themeColor="text1"/>
                <w:spacing w:val="0"/>
                <w:w w:val="100"/>
                <w:kern w:val="0"/>
                <w:sz w:val="32"/>
                <w:szCs w:val="32"/>
                <w14:textFill>
                  <w14:solidFill>
                    <w14:schemeClr w14:val="tx1"/>
                  </w14:solidFill>
                </w14:textFill>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216" w:type="dxa"/>
          </w:tcPr>
          <w:p>
            <w:pPr>
              <w:snapToGrid/>
              <w:spacing w:before="0" w:beforeAutospacing="0" w:after="0" w:afterAutospacing="0" w:line="240" w:lineRule="auto"/>
              <w:jc w:val="center"/>
              <w:textAlignment w:val="baseline"/>
              <w:rPr>
                <w:rFonts w:hint="eastAsia" w:ascii="仿宋_GB2312" w:hAnsi="仿宋_GB2312" w:eastAsia="仿宋_GB2312" w:cs="仿宋_GB2312"/>
                <w:b w:val="0"/>
                <w:bCs/>
                <w:i w:val="0"/>
                <w:caps w:val="0"/>
                <w:color w:val="000000" w:themeColor="text1"/>
                <w:spacing w:val="0"/>
                <w:w w:val="100"/>
                <w:sz w:val="32"/>
                <w:szCs w:val="32"/>
                <w14:textFill>
                  <w14:solidFill>
                    <w14:schemeClr w14:val="tx1"/>
                  </w14:solidFill>
                </w14:textFill>
              </w:rPr>
            </w:pPr>
            <w:r>
              <w:rPr>
                <w:rFonts w:hint="eastAsia" w:ascii="仿宋_GB2312" w:hAnsi="仿宋_GB2312" w:eastAsia="仿宋_GB2312" w:cs="仿宋_GB2312"/>
                <w:b w:val="0"/>
                <w:bCs/>
                <w:i w:val="0"/>
                <w:caps w:val="0"/>
                <w:color w:val="000000" w:themeColor="text1"/>
                <w:spacing w:val="0"/>
                <w:w w:val="100"/>
                <w:sz w:val="32"/>
                <w:szCs w:val="32"/>
                <w14:textFill>
                  <w14:solidFill>
                    <w14:schemeClr w14:val="tx1"/>
                  </w14:solidFill>
                </w14:textFill>
              </w:rPr>
              <w:t>语言能力(语文英语)</w:t>
            </w:r>
          </w:p>
        </w:tc>
        <w:tc>
          <w:tcPr>
            <w:tcW w:w="2970" w:type="dxa"/>
          </w:tcPr>
          <w:p>
            <w:pPr>
              <w:snapToGrid/>
              <w:spacing w:before="0" w:beforeAutospacing="0" w:after="0" w:afterAutospacing="0" w:line="240" w:lineRule="auto"/>
              <w:jc w:val="center"/>
              <w:textAlignment w:val="baseline"/>
              <w:rPr>
                <w:rFonts w:hint="eastAsia" w:ascii="仿宋_GB2312" w:hAnsi="仿宋_GB2312" w:eastAsia="仿宋_GB2312" w:cs="仿宋_GB2312"/>
                <w:b w:val="0"/>
                <w:bCs/>
                <w:i w:val="0"/>
                <w:caps w:val="0"/>
                <w:color w:val="000000" w:themeColor="text1"/>
                <w:spacing w:val="0"/>
                <w:w w:val="100"/>
                <w:kern w:val="0"/>
                <w:sz w:val="32"/>
                <w:szCs w:val="32"/>
                <w:lang w:val="en-US" w:eastAsia="zh-CN"/>
                <w14:textFill>
                  <w14:solidFill>
                    <w14:schemeClr w14:val="tx1"/>
                  </w14:solidFill>
                </w14:textFill>
              </w:rPr>
            </w:pPr>
            <w:r>
              <w:rPr>
                <w:rFonts w:hint="eastAsia" w:ascii="仿宋_GB2312" w:hAnsi="仿宋_GB2312" w:eastAsia="仿宋_GB2312" w:cs="仿宋_GB2312"/>
                <w:b w:val="0"/>
                <w:bCs/>
                <w:i w:val="0"/>
                <w:caps w:val="0"/>
                <w:color w:val="000000" w:themeColor="text1"/>
                <w:spacing w:val="0"/>
                <w:w w:val="100"/>
                <w:kern w:val="0"/>
                <w:sz w:val="32"/>
                <w:szCs w:val="32"/>
                <w:lang w:eastAsia="zh-CN"/>
                <w14:textFill>
                  <w14:solidFill>
                    <w14:schemeClr w14:val="tx1"/>
                  </w14:solidFill>
                </w14:textFill>
              </w:rPr>
              <w:t>语文</w:t>
            </w:r>
            <w:r>
              <w:rPr>
                <w:rFonts w:hint="eastAsia" w:ascii="仿宋_GB2312" w:hAnsi="仿宋_GB2312" w:eastAsia="仿宋_GB2312" w:cs="仿宋_GB2312"/>
                <w:b w:val="0"/>
                <w:bCs/>
                <w:i w:val="0"/>
                <w:caps w:val="0"/>
                <w:color w:val="000000" w:themeColor="text1"/>
                <w:spacing w:val="0"/>
                <w:w w:val="100"/>
                <w:kern w:val="0"/>
                <w:sz w:val="32"/>
                <w:szCs w:val="32"/>
                <w:lang w:val="en-US" w:eastAsia="zh-CN"/>
                <w14:textFill>
                  <w14:solidFill>
                    <w14:schemeClr w14:val="tx1"/>
                  </w14:solidFill>
                </w14:textFill>
              </w:rPr>
              <w:t>70、英语50</w:t>
            </w:r>
          </w:p>
        </w:tc>
        <w:tc>
          <w:tcPr>
            <w:tcW w:w="2280" w:type="dxa"/>
          </w:tcPr>
          <w:p>
            <w:pPr>
              <w:snapToGrid/>
              <w:spacing w:before="0" w:beforeAutospacing="0" w:after="0" w:afterAutospacing="0" w:line="240" w:lineRule="auto"/>
              <w:jc w:val="center"/>
              <w:textAlignment w:val="baseline"/>
              <w:rPr>
                <w:rFonts w:hint="eastAsia" w:ascii="仿宋_GB2312" w:hAnsi="仿宋_GB2312" w:eastAsia="仿宋_GB2312" w:cs="仿宋_GB2312"/>
                <w:b w:val="0"/>
                <w:bCs/>
                <w:i w:val="0"/>
                <w:caps w:val="0"/>
                <w:color w:val="000000" w:themeColor="text1"/>
                <w:spacing w:val="0"/>
                <w:w w:val="100"/>
                <w:sz w:val="32"/>
                <w:szCs w:val="32"/>
                <w:lang w:val="en-US" w:eastAsia="zh-CN"/>
                <w14:textFill>
                  <w14:solidFill>
                    <w14:schemeClr w14:val="tx1"/>
                  </w14:solidFill>
                </w14:textFill>
              </w:rPr>
            </w:pPr>
            <w:r>
              <w:rPr>
                <w:rFonts w:hint="eastAsia" w:ascii="仿宋_GB2312" w:hAnsi="仿宋_GB2312" w:eastAsia="仿宋_GB2312" w:cs="仿宋_GB2312"/>
                <w:b w:val="0"/>
                <w:bCs/>
                <w:i w:val="0"/>
                <w:caps w:val="0"/>
                <w:color w:val="000000" w:themeColor="text1"/>
                <w:spacing w:val="0"/>
                <w:w w:val="100"/>
                <w:kern w:val="0"/>
                <w:sz w:val="32"/>
                <w:szCs w:val="32"/>
                <w14:textFill>
                  <w14:solidFill>
                    <w14:schemeClr w14:val="tx1"/>
                  </w14:solidFill>
                </w14:textFill>
              </w:rPr>
              <w:t>10:</w:t>
            </w:r>
            <w:r>
              <w:rPr>
                <w:rFonts w:hint="eastAsia" w:ascii="仿宋_GB2312" w:hAnsi="仿宋_GB2312" w:eastAsia="仿宋_GB2312" w:cs="仿宋_GB2312"/>
                <w:b w:val="0"/>
                <w:bCs/>
                <w:i w:val="0"/>
                <w:caps w:val="0"/>
                <w:color w:val="000000" w:themeColor="text1"/>
                <w:spacing w:val="0"/>
                <w:w w:val="100"/>
                <w:kern w:val="0"/>
                <w:sz w:val="32"/>
                <w:szCs w:val="32"/>
                <w:lang w:val="en-US" w:eastAsia="zh-CN"/>
                <w14:textFill>
                  <w14:solidFill>
                    <w14:schemeClr w14:val="tx1"/>
                  </w14:solidFill>
                </w14:textFill>
              </w:rPr>
              <w:t>40</w:t>
            </w:r>
            <w:r>
              <w:rPr>
                <w:rFonts w:hint="eastAsia" w:ascii="仿宋_GB2312" w:hAnsi="仿宋_GB2312" w:eastAsia="仿宋_GB2312" w:cs="仿宋_GB2312"/>
                <w:b w:val="0"/>
                <w:bCs/>
                <w:i w:val="0"/>
                <w:caps w:val="0"/>
                <w:color w:val="000000" w:themeColor="text1"/>
                <w:spacing w:val="0"/>
                <w:w w:val="100"/>
                <w:kern w:val="0"/>
                <w:sz w:val="32"/>
                <w:szCs w:val="32"/>
                <w14:textFill>
                  <w14:solidFill>
                    <w14:schemeClr w14:val="tx1"/>
                  </w14:solidFill>
                </w14:textFill>
              </w:rPr>
              <w:t>—11:</w:t>
            </w:r>
            <w:r>
              <w:rPr>
                <w:rFonts w:hint="eastAsia" w:ascii="仿宋_GB2312" w:hAnsi="仿宋_GB2312" w:eastAsia="仿宋_GB2312" w:cs="仿宋_GB2312"/>
                <w:b w:val="0"/>
                <w:bCs/>
                <w:i w:val="0"/>
                <w:caps w:val="0"/>
                <w:color w:val="000000" w:themeColor="text1"/>
                <w:spacing w:val="0"/>
                <w:w w:val="100"/>
                <w:kern w:val="0"/>
                <w:sz w:val="32"/>
                <w:szCs w:val="32"/>
                <w:lang w:val="en-US" w:eastAsia="zh-CN"/>
                <w14:textFill>
                  <w14:solidFill>
                    <w14:schemeClr w14:val="tx1"/>
                  </w14:solidFill>
                </w14:textFill>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216" w:type="dxa"/>
          </w:tcPr>
          <w:p>
            <w:pPr>
              <w:snapToGrid/>
              <w:spacing w:before="0" w:beforeAutospacing="0" w:after="0" w:afterAutospacing="0" w:line="240" w:lineRule="auto"/>
              <w:jc w:val="center"/>
              <w:textAlignment w:val="baseline"/>
              <w:rPr>
                <w:rFonts w:hint="eastAsia" w:ascii="仿宋_GB2312" w:hAnsi="仿宋_GB2312" w:eastAsia="仿宋_GB2312" w:cs="仿宋_GB2312"/>
                <w:b w:val="0"/>
                <w:bCs/>
                <w:i w:val="0"/>
                <w:caps w:val="0"/>
                <w:color w:val="000000" w:themeColor="text1"/>
                <w:spacing w:val="0"/>
                <w:w w:val="100"/>
                <w:sz w:val="32"/>
                <w:szCs w:val="32"/>
                <w:lang w:eastAsia="zh-CN"/>
                <w14:textFill>
                  <w14:solidFill>
                    <w14:schemeClr w14:val="tx1"/>
                  </w14:solidFill>
                </w14:textFill>
              </w:rPr>
            </w:pPr>
            <w:r>
              <w:rPr>
                <w:rFonts w:hint="eastAsia" w:ascii="仿宋_GB2312" w:hAnsi="仿宋_GB2312" w:eastAsia="仿宋_GB2312" w:cs="仿宋_GB2312"/>
                <w:b w:val="0"/>
                <w:bCs/>
                <w:i w:val="0"/>
                <w:caps w:val="0"/>
                <w:color w:val="000000" w:themeColor="text1"/>
                <w:spacing w:val="0"/>
                <w:w w:val="100"/>
                <w:sz w:val="32"/>
                <w:szCs w:val="32"/>
                <w14:textFill>
                  <w14:solidFill>
                    <w14:schemeClr w14:val="tx1"/>
                  </w14:solidFill>
                </w14:textFill>
              </w:rPr>
              <w:t>国防素养</w:t>
            </w:r>
            <w:r>
              <w:rPr>
                <w:rFonts w:hint="eastAsia" w:ascii="仿宋_GB2312" w:hAnsi="仿宋_GB2312" w:eastAsia="仿宋_GB2312" w:cs="仿宋_GB2312"/>
                <w:b w:val="0"/>
                <w:bCs/>
                <w:i w:val="0"/>
                <w:caps w:val="0"/>
                <w:color w:val="000000" w:themeColor="text1"/>
                <w:spacing w:val="0"/>
                <w:w w:val="100"/>
                <w:sz w:val="32"/>
                <w:szCs w:val="32"/>
                <w:lang w:eastAsia="zh-CN"/>
                <w14:textFill>
                  <w14:solidFill>
                    <w14:schemeClr w14:val="tx1"/>
                  </w14:solidFill>
                </w14:textFill>
              </w:rPr>
              <w:t>（政治）</w:t>
            </w:r>
          </w:p>
        </w:tc>
        <w:tc>
          <w:tcPr>
            <w:tcW w:w="2970" w:type="dxa"/>
          </w:tcPr>
          <w:p>
            <w:pPr>
              <w:snapToGrid/>
              <w:spacing w:before="0" w:beforeAutospacing="0" w:after="0" w:afterAutospacing="0" w:line="240" w:lineRule="auto"/>
              <w:jc w:val="center"/>
              <w:textAlignment w:val="baseline"/>
              <w:rPr>
                <w:rFonts w:hint="eastAsia" w:ascii="仿宋_GB2312" w:hAnsi="仿宋_GB2312" w:eastAsia="仿宋_GB2312" w:cs="仿宋_GB2312"/>
                <w:b w:val="0"/>
                <w:bCs/>
                <w:i w:val="0"/>
                <w:caps w:val="0"/>
                <w:color w:val="000000" w:themeColor="text1"/>
                <w:spacing w:val="0"/>
                <w:w w:val="100"/>
                <w:kern w:val="0"/>
                <w:sz w:val="32"/>
                <w:szCs w:val="32"/>
                <w:lang w:val="en-US" w:eastAsia="zh-CN"/>
                <w14:textFill>
                  <w14:solidFill>
                    <w14:schemeClr w14:val="tx1"/>
                  </w14:solidFill>
                </w14:textFill>
              </w:rPr>
            </w:pPr>
            <w:r>
              <w:rPr>
                <w:rFonts w:hint="eastAsia" w:ascii="仿宋_GB2312" w:hAnsi="仿宋_GB2312" w:eastAsia="仿宋_GB2312" w:cs="仿宋_GB2312"/>
                <w:b w:val="0"/>
                <w:bCs/>
                <w:i w:val="0"/>
                <w:caps w:val="0"/>
                <w:color w:val="000000" w:themeColor="text1"/>
                <w:spacing w:val="0"/>
                <w:w w:val="100"/>
                <w:kern w:val="0"/>
                <w:sz w:val="32"/>
                <w:szCs w:val="32"/>
                <w:lang w:eastAsia="zh-CN"/>
                <w14:textFill>
                  <w14:solidFill>
                    <w14:schemeClr w14:val="tx1"/>
                  </w14:solidFill>
                </w14:textFill>
              </w:rPr>
              <w:t>政治</w:t>
            </w:r>
            <w:r>
              <w:rPr>
                <w:rFonts w:hint="eastAsia" w:ascii="仿宋_GB2312" w:hAnsi="仿宋_GB2312" w:eastAsia="仿宋_GB2312" w:cs="仿宋_GB2312"/>
                <w:b w:val="0"/>
                <w:bCs/>
                <w:i w:val="0"/>
                <w:caps w:val="0"/>
                <w:color w:val="000000" w:themeColor="text1"/>
                <w:spacing w:val="0"/>
                <w:w w:val="100"/>
                <w:kern w:val="0"/>
                <w:sz w:val="32"/>
                <w:szCs w:val="32"/>
                <w:lang w:val="en-US" w:eastAsia="zh-CN"/>
                <w14:textFill>
                  <w14:solidFill>
                    <w14:schemeClr w14:val="tx1"/>
                  </w14:solidFill>
                </w14:textFill>
              </w:rPr>
              <w:t>50</w:t>
            </w:r>
          </w:p>
        </w:tc>
        <w:tc>
          <w:tcPr>
            <w:tcW w:w="2280" w:type="dxa"/>
          </w:tcPr>
          <w:p>
            <w:pPr>
              <w:snapToGrid/>
              <w:spacing w:before="0" w:beforeAutospacing="0" w:after="0" w:afterAutospacing="0" w:line="240" w:lineRule="auto"/>
              <w:jc w:val="center"/>
              <w:textAlignment w:val="baseline"/>
              <w:rPr>
                <w:rFonts w:hint="eastAsia" w:ascii="仿宋_GB2312" w:hAnsi="仿宋_GB2312" w:eastAsia="仿宋_GB2312" w:cs="仿宋_GB2312"/>
                <w:b w:val="0"/>
                <w:bCs/>
                <w:i w:val="0"/>
                <w:caps w:val="0"/>
                <w:color w:val="000000" w:themeColor="text1"/>
                <w:spacing w:val="0"/>
                <w:w w:val="100"/>
                <w:sz w:val="32"/>
                <w:szCs w:val="32"/>
                <w14:textFill>
                  <w14:solidFill>
                    <w14:schemeClr w14:val="tx1"/>
                  </w14:solidFill>
                </w14:textFill>
              </w:rPr>
            </w:pPr>
            <w:r>
              <w:rPr>
                <w:rFonts w:hint="eastAsia" w:ascii="仿宋_GB2312" w:hAnsi="仿宋_GB2312" w:eastAsia="仿宋_GB2312" w:cs="仿宋_GB2312"/>
                <w:b w:val="0"/>
                <w:bCs/>
                <w:i w:val="0"/>
                <w:caps w:val="0"/>
                <w:color w:val="000000" w:themeColor="text1"/>
                <w:spacing w:val="0"/>
                <w:w w:val="100"/>
                <w:kern w:val="0"/>
                <w:sz w:val="32"/>
                <w:szCs w:val="32"/>
                <w14:textFill>
                  <w14:solidFill>
                    <w14:schemeClr w14:val="tx1"/>
                  </w14:solidFill>
                </w14:textFill>
              </w:rPr>
              <w:t>11:</w:t>
            </w:r>
            <w:r>
              <w:rPr>
                <w:rFonts w:hint="eastAsia" w:ascii="仿宋_GB2312" w:hAnsi="仿宋_GB2312" w:eastAsia="仿宋_GB2312" w:cs="仿宋_GB2312"/>
                <w:b w:val="0"/>
                <w:bCs/>
                <w:i w:val="0"/>
                <w:caps w:val="0"/>
                <w:color w:val="000000" w:themeColor="text1"/>
                <w:spacing w:val="0"/>
                <w:w w:val="100"/>
                <w:kern w:val="0"/>
                <w:sz w:val="32"/>
                <w:szCs w:val="32"/>
                <w:lang w:val="en-US" w:eastAsia="zh-CN"/>
                <w14:textFill>
                  <w14:solidFill>
                    <w14:schemeClr w14:val="tx1"/>
                  </w14:solidFill>
                </w14:textFill>
              </w:rPr>
              <w:t>5</w:t>
            </w:r>
            <w:r>
              <w:rPr>
                <w:rFonts w:hint="eastAsia" w:ascii="仿宋_GB2312" w:hAnsi="仿宋_GB2312" w:eastAsia="仿宋_GB2312" w:cs="仿宋_GB2312"/>
                <w:b w:val="0"/>
                <w:bCs/>
                <w:i w:val="0"/>
                <w:caps w:val="0"/>
                <w:color w:val="000000" w:themeColor="text1"/>
                <w:spacing w:val="0"/>
                <w:w w:val="100"/>
                <w:kern w:val="0"/>
                <w:sz w:val="32"/>
                <w:szCs w:val="32"/>
                <w14:textFill>
                  <w14:solidFill>
                    <w14:schemeClr w14:val="tx1"/>
                  </w14:solidFill>
                </w14:textFill>
              </w:rPr>
              <w:t>0—12:</w:t>
            </w:r>
            <w:r>
              <w:rPr>
                <w:rFonts w:hint="eastAsia" w:ascii="仿宋_GB2312" w:hAnsi="仿宋_GB2312" w:eastAsia="仿宋_GB2312" w:cs="仿宋_GB2312"/>
                <w:b w:val="0"/>
                <w:bCs/>
                <w:i w:val="0"/>
                <w:caps w:val="0"/>
                <w:color w:val="000000" w:themeColor="text1"/>
                <w:spacing w:val="0"/>
                <w:w w:val="100"/>
                <w:kern w:val="0"/>
                <w:sz w:val="32"/>
                <w:szCs w:val="32"/>
                <w:lang w:val="en-US" w:eastAsia="zh-CN"/>
                <w14:textFill>
                  <w14:solidFill>
                    <w14:schemeClr w14:val="tx1"/>
                  </w14:solidFill>
                </w14:textFill>
              </w:rPr>
              <w:t>3</w:t>
            </w:r>
            <w:r>
              <w:rPr>
                <w:rFonts w:hint="eastAsia" w:ascii="仿宋_GB2312" w:hAnsi="仿宋_GB2312" w:eastAsia="仿宋_GB2312" w:cs="仿宋_GB2312"/>
                <w:b w:val="0"/>
                <w:bCs/>
                <w:i w:val="0"/>
                <w:caps w:val="0"/>
                <w:color w:val="000000" w:themeColor="text1"/>
                <w:spacing w:val="0"/>
                <w:w w:val="100"/>
                <w:kern w:val="0"/>
                <w:sz w:val="32"/>
                <w:szCs w:val="32"/>
                <w14:textFill>
                  <w14:solidFill>
                    <w14:schemeClr w14:val="tx1"/>
                  </w14:solidFill>
                </w14:textFill>
              </w:rPr>
              <w:t>0</w:t>
            </w:r>
          </w:p>
        </w:tc>
      </w:tr>
    </w:tbl>
    <w:p>
      <w:pPr>
        <w:snapToGrid/>
        <w:spacing w:before="0" w:beforeLines="0" w:beforeAutospacing="0" w:after="0" w:afterLines="0" w:afterAutospacing="0" w:line="56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000000" w:themeColor="text1"/>
          <w:spacing w:val="0"/>
          <w:w w:val="100"/>
          <w:sz w:val="32"/>
          <w:szCs w:val="32"/>
          <w14:textFill>
            <w14:solidFill>
              <w14:schemeClr w14:val="tx1"/>
            </w14:solidFill>
          </w14:textFill>
        </w:rPr>
        <w:t>（2）体检（14：00后进行）</w:t>
      </w:r>
    </w:p>
    <w:p>
      <w:pPr>
        <w:snapToGrid/>
        <w:spacing w:before="0" w:beforeLines="0" w:beforeAutospacing="0" w:after="0" w:afterLines="0" w:afterAutospacing="0" w:line="560" w:lineRule="exact"/>
        <w:ind w:firstLine="584" w:firstLineChars="200"/>
        <w:jc w:val="both"/>
        <w:textAlignment w:val="baseline"/>
        <w:rPr>
          <w:rFonts w:hint="eastAsia" w:ascii="仿宋_GB2312" w:hAnsi="仿宋_GB2312" w:eastAsia="仿宋_GB2312" w:cs="仿宋_GB2312"/>
          <w:b w:val="0"/>
          <w:bCs/>
          <w:i w:val="0"/>
          <w:caps w:val="0"/>
          <w:color w:val="000000"/>
          <w:spacing w:val="-14"/>
          <w:w w:val="100"/>
          <w:kern w:val="0"/>
          <w:sz w:val="32"/>
          <w:szCs w:val="32"/>
          <w:lang w:val="zh-CN" w:bidi="zh-CN"/>
        </w:rPr>
      </w:pPr>
      <w:r>
        <w:rPr>
          <w:rFonts w:hint="eastAsia" w:ascii="仿宋_GB2312" w:hAnsi="仿宋_GB2312" w:eastAsia="仿宋_GB2312" w:cs="仿宋_GB2312"/>
          <w:b w:val="0"/>
          <w:bCs/>
          <w:i w:val="0"/>
          <w:caps w:val="0"/>
          <w:color w:val="000000"/>
          <w:spacing w:val="-14"/>
          <w:w w:val="100"/>
          <w:kern w:val="0"/>
          <w:sz w:val="32"/>
          <w:szCs w:val="32"/>
          <w:lang w:val="zh-CN" w:bidi="zh-CN"/>
        </w:rPr>
        <w:t>男生身高16</w:t>
      </w:r>
      <w:r>
        <w:rPr>
          <w:rFonts w:hint="eastAsia" w:ascii="仿宋_GB2312" w:hAnsi="仿宋_GB2312" w:eastAsia="仿宋_GB2312" w:cs="仿宋_GB2312"/>
          <w:b w:val="0"/>
          <w:bCs/>
          <w:i w:val="0"/>
          <w:caps w:val="0"/>
          <w:color w:val="000000"/>
          <w:spacing w:val="-14"/>
          <w:w w:val="100"/>
          <w:kern w:val="0"/>
          <w:sz w:val="32"/>
          <w:szCs w:val="32"/>
          <w:lang w:bidi="zh-CN"/>
        </w:rPr>
        <w:t>5</w:t>
      </w:r>
      <w:r>
        <w:rPr>
          <w:rFonts w:hint="eastAsia" w:ascii="仿宋_GB2312" w:hAnsi="仿宋_GB2312" w:eastAsia="仿宋_GB2312" w:cs="仿宋_GB2312"/>
          <w:b w:val="0"/>
          <w:bCs/>
          <w:i w:val="0"/>
          <w:caps w:val="0"/>
          <w:color w:val="000000"/>
          <w:spacing w:val="-14"/>
          <w:w w:val="100"/>
          <w:kern w:val="0"/>
          <w:sz w:val="32"/>
          <w:szCs w:val="32"/>
          <w:lang w:val="zh-CN" w:bidi="zh-CN"/>
        </w:rPr>
        <w:t>CM以上、女生身高16</w:t>
      </w:r>
      <w:r>
        <w:rPr>
          <w:rFonts w:hint="eastAsia" w:ascii="仿宋_GB2312" w:hAnsi="仿宋_GB2312" w:eastAsia="仿宋_GB2312" w:cs="仿宋_GB2312"/>
          <w:b w:val="0"/>
          <w:bCs/>
          <w:i w:val="0"/>
          <w:caps w:val="0"/>
          <w:color w:val="000000"/>
          <w:spacing w:val="-14"/>
          <w:w w:val="100"/>
          <w:kern w:val="0"/>
          <w:sz w:val="32"/>
          <w:szCs w:val="32"/>
          <w:lang w:bidi="zh-CN"/>
        </w:rPr>
        <w:t>0</w:t>
      </w:r>
      <w:r>
        <w:rPr>
          <w:rFonts w:hint="eastAsia" w:ascii="仿宋_GB2312" w:hAnsi="仿宋_GB2312" w:eastAsia="仿宋_GB2312" w:cs="仿宋_GB2312"/>
          <w:b w:val="0"/>
          <w:bCs/>
          <w:i w:val="0"/>
          <w:caps w:val="0"/>
          <w:color w:val="000000"/>
          <w:spacing w:val="-14"/>
          <w:w w:val="100"/>
          <w:kern w:val="0"/>
          <w:sz w:val="32"/>
          <w:szCs w:val="32"/>
          <w:lang w:val="zh-CN" w:bidi="zh-CN"/>
        </w:rPr>
        <w:t>CM以上，无纹身、刺字、无心脏病及其他传染疾病、无重大手术史，成绩特别优秀的可以适当放宽身体条件要求。</w:t>
      </w:r>
    </w:p>
    <w:p>
      <w:pPr>
        <w:snapToGrid/>
        <w:spacing w:before="0" w:beforeLines="0" w:beforeAutospacing="0" w:after="0" w:afterLines="0" w:afterAutospacing="0" w:line="56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auto"/>
          <w:spacing w:val="0"/>
          <w:w w:val="100"/>
          <w:sz w:val="32"/>
          <w:szCs w:val="32"/>
          <w:lang w:val="en-US" w:eastAsia="zh-CN"/>
        </w:rPr>
        <w:t>5</w:t>
      </w:r>
      <w:r>
        <w:rPr>
          <w:rFonts w:hint="eastAsia" w:ascii="仿宋_GB2312" w:hAnsi="仿宋_GB2312" w:eastAsia="仿宋_GB2312" w:cs="仿宋_GB2312"/>
          <w:b w:val="0"/>
          <w:bCs/>
          <w:i w:val="0"/>
          <w:caps w:val="0"/>
          <w:color w:val="auto"/>
          <w:spacing w:val="0"/>
          <w:w w:val="100"/>
          <w:sz w:val="32"/>
          <w:szCs w:val="32"/>
        </w:rPr>
        <w:t>.综合评价时间：中考结束后一周内，另行通知</w:t>
      </w:r>
    </w:p>
    <w:p>
      <w:pPr>
        <w:snapToGrid/>
        <w:spacing w:before="0" w:beforeLines="0" w:beforeAutospacing="0" w:after="0" w:afterLines="0" w:afterAutospacing="0" w:line="56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auto"/>
          <w:spacing w:val="0"/>
          <w:w w:val="100"/>
          <w:sz w:val="32"/>
          <w:szCs w:val="32"/>
        </w:rPr>
        <w:t>地点：佛山市南海区大沥镇博爱东路大沥高级中学</w:t>
      </w:r>
    </w:p>
    <w:p>
      <w:pPr>
        <w:snapToGrid/>
        <w:spacing w:before="0" w:beforeLines="0" w:beforeAutospacing="0" w:after="0" w:afterLines="0" w:afterAutospacing="0" w:line="560" w:lineRule="exact"/>
        <w:ind w:firstLine="640" w:firstLineChars="200"/>
        <w:jc w:val="both"/>
        <w:textAlignment w:val="baseline"/>
        <w:rPr>
          <w:rFonts w:hint="eastAsia" w:ascii="楷体" w:hAnsi="楷体" w:eastAsia="楷体" w:cs="楷体"/>
          <w:b w:val="0"/>
          <w:bCs/>
          <w:i w:val="0"/>
          <w:caps w:val="0"/>
          <w:color w:val="auto"/>
          <w:spacing w:val="0"/>
          <w:w w:val="100"/>
          <w:sz w:val="32"/>
          <w:szCs w:val="32"/>
        </w:rPr>
      </w:pPr>
      <w:r>
        <w:rPr>
          <w:rFonts w:hint="eastAsia" w:ascii="楷体" w:hAnsi="楷体" w:eastAsia="楷体" w:cs="楷体"/>
          <w:b w:val="0"/>
          <w:bCs/>
          <w:i w:val="0"/>
          <w:caps w:val="0"/>
          <w:color w:val="auto"/>
          <w:spacing w:val="0"/>
          <w:w w:val="100"/>
          <w:sz w:val="32"/>
          <w:szCs w:val="32"/>
          <w:lang w:val="en-US" w:eastAsia="zh-CN"/>
        </w:rPr>
        <w:t>（三）</w:t>
      </w:r>
      <w:r>
        <w:rPr>
          <w:rFonts w:hint="eastAsia" w:ascii="楷体" w:hAnsi="楷体" w:eastAsia="楷体" w:cs="楷体"/>
          <w:b w:val="0"/>
          <w:bCs/>
          <w:i w:val="0"/>
          <w:caps w:val="0"/>
          <w:color w:val="auto"/>
          <w:spacing w:val="0"/>
          <w:w w:val="100"/>
          <w:sz w:val="32"/>
          <w:szCs w:val="32"/>
        </w:rPr>
        <w:t>综合评价结果查询</w:t>
      </w:r>
    </w:p>
    <w:p>
      <w:pPr>
        <w:snapToGrid/>
        <w:spacing w:before="0" w:beforeLines="0" w:beforeAutospacing="0" w:after="0" w:afterLines="0" w:afterAutospacing="0" w:line="56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auto"/>
          <w:spacing w:val="0"/>
          <w:w w:val="100"/>
          <w:sz w:val="32"/>
          <w:szCs w:val="32"/>
        </w:rPr>
        <w:t>学生参加综合评价3-4天后登陆南海大沥高中微信公众号，查询个人的综合评价结果，如对结果有疑问可申请复核。经核验无误后，学校将全体考生评价结果报市招生办。</w:t>
      </w:r>
    </w:p>
    <w:p>
      <w:pPr>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baseline"/>
        <w:rPr>
          <w:rFonts w:hint="eastAsia" w:ascii="黑体" w:hAnsi="黑体" w:eastAsia="黑体" w:cs="黑体"/>
          <w:b w:val="0"/>
          <w:bCs/>
          <w:color w:val="auto"/>
          <w:spacing w:val="0"/>
          <w:sz w:val="32"/>
          <w:szCs w:val="32"/>
          <w:highlight w:val="none"/>
        </w:rPr>
      </w:pPr>
      <w:r>
        <w:rPr>
          <w:rFonts w:hint="eastAsia" w:ascii="黑体" w:hAnsi="黑体" w:eastAsia="黑体" w:cs="黑体"/>
          <w:b w:val="0"/>
          <w:bCs/>
          <w:color w:val="auto"/>
          <w:spacing w:val="0"/>
          <w:sz w:val="32"/>
          <w:szCs w:val="32"/>
          <w:highlight w:val="none"/>
          <w:lang w:val="en-US" w:eastAsia="zh-CN"/>
        </w:rPr>
        <w:t>四</w:t>
      </w:r>
      <w:r>
        <w:rPr>
          <w:rFonts w:hint="eastAsia" w:ascii="黑体" w:hAnsi="黑体" w:eastAsia="黑体" w:cs="黑体"/>
          <w:b w:val="0"/>
          <w:bCs/>
          <w:color w:val="auto"/>
          <w:spacing w:val="0"/>
          <w:sz w:val="32"/>
          <w:szCs w:val="32"/>
          <w:highlight w:val="none"/>
        </w:rPr>
        <w:t>、录取方法</w:t>
      </w:r>
    </w:p>
    <w:p>
      <w:pPr>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Fonts w:hint="eastAsia" w:ascii="仿宋_GB2312" w:hAnsi="仿宋_GB2312" w:eastAsia="仿宋_GB2312" w:cs="仿宋_GB2312"/>
          <w:b/>
          <w:bCs w:val="0"/>
          <w:i w:val="0"/>
          <w:caps w:val="0"/>
          <w:color w:val="000000"/>
          <w:spacing w:val="0"/>
          <w:w w:val="100"/>
          <w:sz w:val="32"/>
          <w:szCs w:val="32"/>
        </w:rPr>
      </w:pPr>
      <w:r>
        <w:rPr>
          <w:rFonts w:hint="eastAsia" w:ascii="仿宋_GB2312" w:hAnsi="仿宋_GB2312" w:eastAsia="仿宋_GB2312" w:cs="仿宋_GB2312"/>
          <w:b w:val="0"/>
          <w:bCs/>
          <w:i w:val="0"/>
          <w:caps w:val="0"/>
          <w:color w:val="000000" w:themeColor="text1"/>
          <w:spacing w:val="0"/>
          <w:w w:val="100"/>
          <w:sz w:val="32"/>
          <w:szCs w:val="32"/>
          <w:lang w:eastAsia="zh-CN"/>
          <w14:textFill>
            <w14:solidFill>
              <w14:schemeClr w14:val="tx1"/>
            </w14:solidFill>
          </w14:textFill>
        </w:rPr>
        <w:t>（</w:t>
      </w:r>
      <w:r>
        <w:rPr>
          <w:rFonts w:hint="eastAsia" w:ascii="仿宋_GB2312" w:hAnsi="仿宋_GB2312" w:eastAsia="仿宋_GB2312" w:cs="仿宋_GB2312"/>
          <w:b w:val="0"/>
          <w:bCs/>
          <w:i w:val="0"/>
          <w:caps w:val="0"/>
          <w:color w:val="000000" w:themeColor="text1"/>
          <w:spacing w:val="0"/>
          <w:w w:val="100"/>
          <w:sz w:val="32"/>
          <w:szCs w:val="32"/>
          <w:lang w:val="en-US" w:eastAsia="zh-CN"/>
          <w14:textFill>
            <w14:solidFill>
              <w14:schemeClr w14:val="tx1"/>
            </w14:solidFill>
          </w14:textFill>
        </w:rPr>
        <w:t>一</w:t>
      </w:r>
      <w:r>
        <w:rPr>
          <w:rFonts w:hint="eastAsia" w:ascii="仿宋_GB2312" w:hAnsi="仿宋_GB2312" w:eastAsia="仿宋_GB2312" w:cs="仿宋_GB2312"/>
          <w:b w:val="0"/>
          <w:bCs/>
          <w:i w:val="0"/>
          <w:caps w:val="0"/>
          <w:color w:val="000000" w:themeColor="text1"/>
          <w:spacing w:val="0"/>
          <w:w w:val="100"/>
          <w:sz w:val="32"/>
          <w:szCs w:val="32"/>
          <w:lang w:eastAsia="zh-CN"/>
          <w14:textFill>
            <w14:solidFill>
              <w14:schemeClr w14:val="tx1"/>
            </w14:solidFill>
          </w14:textFill>
        </w:rPr>
        <w:t>）</w:t>
      </w:r>
      <w:r>
        <w:rPr>
          <w:rFonts w:hint="eastAsia" w:ascii="仿宋_GB2312" w:hAnsi="仿宋_GB2312" w:eastAsia="仿宋_GB2312" w:cs="仿宋_GB2312"/>
          <w:b/>
          <w:bCs w:val="0"/>
          <w:i w:val="0"/>
          <w:caps w:val="0"/>
          <w:color w:val="000000" w:themeColor="text1"/>
          <w:spacing w:val="0"/>
          <w:w w:val="100"/>
          <w:sz w:val="32"/>
          <w:szCs w:val="32"/>
          <w14:textFill>
            <w14:solidFill>
              <w14:schemeClr w14:val="tx1"/>
            </w14:solidFill>
          </w14:textFill>
        </w:rPr>
        <w:t>根据南海区大沥高级中学</w:t>
      </w:r>
      <w:r>
        <w:rPr>
          <w:rFonts w:hint="eastAsia" w:ascii="仿宋_GB2312" w:hAnsi="仿宋_GB2312" w:eastAsia="仿宋_GB2312" w:cs="仿宋_GB2312"/>
          <w:b/>
          <w:bCs w:val="0"/>
          <w:i w:val="0"/>
          <w:caps w:val="0"/>
          <w:color w:val="000000"/>
          <w:spacing w:val="0"/>
          <w:w w:val="100"/>
          <w:sz w:val="32"/>
          <w:szCs w:val="32"/>
        </w:rPr>
        <w:t>有效填报自主招生志愿考生中考文化科成绩（不含加分）平均分下调60分，划定我校自主招生最低控制线。</w:t>
      </w:r>
    </w:p>
    <w:p>
      <w:pPr>
        <w:keepNext w:val="0"/>
        <w:keepLines w:val="0"/>
        <w:pageBreakBefore w:val="0"/>
        <w:widowControl w:val="0"/>
        <w:kinsoku/>
        <w:wordWrap/>
        <w:overflowPunct/>
        <w:topLinePunct w:val="0"/>
        <w:autoSpaceDE/>
        <w:autoSpaceDN/>
        <w:bidi w:val="0"/>
        <w:spacing w:beforeLines="0" w:afterLines="0" w:line="560" w:lineRule="exact"/>
        <w:ind w:firstLine="643" w:firstLineChars="200"/>
        <w:textAlignment w:val="auto"/>
        <w:rPr>
          <w:rFonts w:hint="eastAsia" w:ascii="仿宋_GB2312" w:hAnsi="仿宋_GB2312" w:eastAsia="仿宋_GB2312" w:cs="仿宋_GB2312"/>
          <w:b w:val="0"/>
          <w:bCs/>
          <w:color w:val="000000" w:themeColor="text1"/>
          <w:spacing w:val="0"/>
          <w:kern w:val="0"/>
          <w:sz w:val="32"/>
          <w:szCs w:val="32"/>
          <w:highlight w:val="none"/>
          <w14:textFill>
            <w14:solidFill>
              <w14:schemeClr w14:val="tx1"/>
            </w14:solidFill>
          </w14:textFill>
        </w:rPr>
      </w:pPr>
      <w:r>
        <w:rPr>
          <w:rFonts w:hint="eastAsia" w:ascii="仿宋_GB2312" w:hAnsi="仿宋_GB2312" w:eastAsia="仿宋_GB2312" w:cs="仿宋_GB2312"/>
          <w:b/>
          <w:bCs w:val="0"/>
          <w:i w:val="0"/>
          <w:caps w:val="0"/>
          <w:color w:val="000000"/>
          <w:spacing w:val="0"/>
          <w:w w:val="100"/>
          <w:sz w:val="32"/>
          <w:szCs w:val="32"/>
          <w:lang w:eastAsia="zh-CN"/>
        </w:rPr>
        <w:t>（</w:t>
      </w:r>
      <w:r>
        <w:rPr>
          <w:rFonts w:hint="eastAsia" w:ascii="仿宋_GB2312" w:hAnsi="仿宋_GB2312" w:eastAsia="仿宋_GB2312" w:cs="仿宋_GB2312"/>
          <w:b/>
          <w:bCs w:val="0"/>
          <w:i w:val="0"/>
          <w:caps w:val="0"/>
          <w:color w:val="000000"/>
          <w:spacing w:val="0"/>
          <w:w w:val="100"/>
          <w:sz w:val="32"/>
          <w:szCs w:val="32"/>
          <w:lang w:val="en-US" w:eastAsia="zh-CN"/>
        </w:rPr>
        <w:t>二</w:t>
      </w:r>
      <w:r>
        <w:rPr>
          <w:rFonts w:hint="eastAsia" w:ascii="仿宋_GB2312" w:hAnsi="仿宋_GB2312" w:eastAsia="仿宋_GB2312" w:cs="仿宋_GB2312"/>
          <w:b/>
          <w:bCs w:val="0"/>
          <w:i w:val="0"/>
          <w:caps w:val="0"/>
          <w:color w:val="000000"/>
          <w:spacing w:val="0"/>
          <w:w w:val="100"/>
          <w:sz w:val="32"/>
          <w:szCs w:val="32"/>
          <w:lang w:eastAsia="zh-CN"/>
        </w:rPr>
        <w:t>）</w:t>
      </w:r>
      <w:r>
        <w:rPr>
          <w:rFonts w:hint="eastAsia" w:ascii="仿宋_GB2312" w:hAnsi="仿宋_GB2312" w:eastAsia="仿宋_GB2312" w:cs="仿宋_GB2312"/>
          <w:b w:val="0"/>
          <w:bCs/>
          <w:i w:val="0"/>
          <w:caps w:val="0"/>
          <w:color w:val="000000" w:themeColor="text1"/>
          <w:spacing w:val="0"/>
          <w:w w:val="100"/>
          <w:sz w:val="32"/>
          <w:szCs w:val="32"/>
          <w14:textFill>
            <w14:solidFill>
              <w14:schemeClr w14:val="tx1"/>
            </w14:solidFill>
          </w14:textFill>
        </w:rPr>
        <w:t>市招生办</w:t>
      </w:r>
      <w:r>
        <w:rPr>
          <w:rFonts w:hint="eastAsia" w:ascii="仿宋_GB2312" w:hAnsi="仿宋_GB2312" w:eastAsia="仿宋_GB2312" w:cs="仿宋_GB2312"/>
          <w:b w:val="0"/>
          <w:bCs/>
          <w:color w:val="000000" w:themeColor="text1"/>
          <w:spacing w:val="0"/>
          <w:sz w:val="32"/>
          <w:szCs w:val="32"/>
          <w:highlight w:val="none"/>
          <w14:textFill>
            <w14:solidFill>
              <w14:schemeClr w14:val="tx1"/>
            </w14:solidFill>
          </w14:textFill>
        </w:rPr>
        <w:t>根据考生填报的志愿，按照综合评价</w:t>
      </w:r>
      <w:r>
        <w:rPr>
          <w:rFonts w:hint="eastAsia" w:ascii="仿宋_GB2312" w:hAnsi="仿宋_GB2312" w:eastAsia="仿宋_GB2312" w:cs="仿宋_GB2312"/>
          <w:b w:val="0"/>
          <w:bCs/>
          <w:color w:val="000000" w:themeColor="text1"/>
          <w:spacing w:val="0"/>
          <w:sz w:val="32"/>
          <w:szCs w:val="32"/>
          <w:highlight w:val="none"/>
          <w:lang w:val="en-US" w:eastAsia="zh-CN"/>
          <w14:textFill>
            <w14:solidFill>
              <w14:schemeClr w14:val="tx1"/>
            </w14:solidFill>
          </w14:textFill>
        </w:rPr>
        <w:t>结果</w:t>
      </w:r>
      <w:bookmarkStart w:id="0" w:name="_GoBack"/>
      <w:bookmarkEnd w:id="0"/>
      <w:r>
        <w:rPr>
          <w:rFonts w:hint="eastAsia" w:ascii="仿宋_GB2312" w:hAnsi="仿宋_GB2312" w:eastAsia="仿宋_GB2312" w:cs="仿宋_GB2312"/>
          <w:b w:val="0"/>
          <w:bCs/>
          <w:color w:val="000000" w:themeColor="text1"/>
          <w:spacing w:val="0"/>
          <w:sz w:val="32"/>
          <w:szCs w:val="32"/>
          <w:highlight w:val="none"/>
          <w14:textFill>
            <w14:solidFill>
              <w14:schemeClr w14:val="tx1"/>
            </w14:solidFill>
          </w14:textFill>
        </w:rPr>
        <w:t>从高分到低分择优录取。若我校计划数末有两人或以上考生综合评价结果相同，则采用“同分比较原则”优先者录取；未能达到控制线的考生不予录取，参加后续批次录取。（注：“有效填报我校自主招生志愿”是指已完成我校自主招生报名和确认，且填报我校志愿，并参加我校综合评价）。</w:t>
      </w:r>
    </w:p>
    <w:p>
      <w:pPr>
        <w:snapToGrid/>
        <w:spacing w:before="0" w:beforeLines="0" w:beforeAutospacing="0" w:after="0" w:afterLines="0" w:afterAutospacing="0" w:line="560" w:lineRule="exact"/>
        <w:ind w:firstLine="640" w:firstLineChars="200"/>
        <w:jc w:val="both"/>
        <w:textAlignment w:val="baseline"/>
        <w:rPr>
          <w:rFonts w:hint="eastAsia" w:ascii="仿宋_GB2312" w:hAnsi="仿宋_GB2312" w:eastAsia="仿宋_GB2312" w:cs="仿宋_GB2312"/>
          <w:b w:val="0"/>
          <w:bCs/>
          <w:i w:val="0"/>
          <w:caps w:val="0"/>
          <w:color w:val="000000"/>
          <w:spacing w:val="0"/>
          <w:w w:val="100"/>
          <w:sz w:val="32"/>
          <w:szCs w:val="32"/>
        </w:rPr>
      </w:pPr>
      <w:r>
        <w:rPr>
          <w:rFonts w:hint="eastAsia" w:ascii="仿宋_GB2312" w:hAnsi="仿宋_GB2312" w:eastAsia="仿宋_GB2312" w:cs="仿宋_GB2312"/>
          <w:b w:val="0"/>
          <w:bCs/>
          <w:i w:val="0"/>
          <w:caps w:val="0"/>
          <w:color w:val="000000"/>
          <w:spacing w:val="0"/>
          <w:w w:val="100"/>
          <w:sz w:val="32"/>
          <w:szCs w:val="32"/>
        </w:rPr>
        <w:t>（</w:t>
      </w:r>
      <w:r>
        <w:rPr>
          <w:rFonts w:hint="eastAsia" w:ascii="仿宋_GB2312" w:hAnsi="仿宋_GB2312" w:eastAsia="仿宋_GB2312" w:cs="仿宋_GB2312"/>
          <w:b w:val="0"/>
          <w:bCs/>
          <w:i w:val="0"/>
          <w:caps w:val="0"/>
          <w:color w:val="000000"/>
          <w:spacing w:val="0"/>
          <w:w w:val="100"/>
          <w:sz w:val="32"/>
          <w:szCs w:val="32"/>
          <w:lang w:val="en-US" w:eastAsia="zh-CN"/>
        </w:rPr>
        <w:t>三</w:t>
      </w:r>
      <w:r>
        <w:rPr>
          <w:rFonts w:hint="eastAsia" w:ascii="仿宋_GB2312" w:hAnsi="仿宋_GB2312" w:eastAsia="仿宋_GB2312" w:cs="仿宋_GB2312"/>
          <w:b w:val="0"/>
          <w:bCs/>
          <w:i w:val="0"/>
          <w:caps w:val="0"/>
          <w:color w:val="000000"/>
          <w:spacing w:val="0"/>
          <w:w w:val="100"/>
          <w:sz w:val="32"/>
          <w:szCs w:val="32"/>
        </w:rPr>
        <w:t>）未完成自主招生计划自动收回，转为我校普通生计划或体艺类计划在后续批次招生录取。</w:t>
      </w:r>
    </w:p>
    <w:p>
      <w:pPr>
        <w:snapToGrid/>
        <w:spacing w:before="0" w:beforeLines="0" w:beforeAutospacing="0" w:after="0" w:afterLines="0" w:afterAutospacing="0" w:line="56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000000"/>
          <w:spacing w:val="0"/>
          <w:w w:val="100"/>
          <w:sz w:val="32"/>
          <w:szCs w:val="32"/>
        </w:rPr>
        <w:t>（</w:t>
      </w:r>
      <w:r>
        <w:rPr>
          <w:rFonts w:hint="eastAsia" w:ascii="仿宋_GB2312" w:hAnsi="仿宋_GB2312" w:eastAsia="仿宋_GB2312" w:cs="仿宋_GB2312"/>
          <w:b w:val="0"/>
          <w:bCs/>
          <w:i w:val="0"/>
          <w:caps w:val="0"/>
          <w:color w:val="000000"/>
          <w:spacing w:val="0"/>
          <w:w w:val="100"/>
          <w:sz w:val="32"/>
          <w:szCs w:val="32"/>
          <w:lang w:val="en-US" w:eastAsia="zh-CN"/>
        </w:rPr>
        <w:t>四</w:t>
      </w:r>
      <w:r>
        <w:rPr>
          <w:rFonts w:hint="eastAsia" w:ascii="仿宋_GB2312" w:hAnsi="仿宋_GB2312" w:eastAsia="仿宋_GB2312" w:cs="仿宋_GB2312"/>
          <w:b w:val="0"/>
          <w:bCs/>
          <w:i w:val="0"/>
          <w:caps w:val="0"/>
          <w:color w:val="000000"/>
          <w:spacing w:val="0"/>
          <w:w w:val="100"/>
          <w:sz w:val="32"/>
          <w:szCs w:val="32"/>
        </w:rPr>
        <w:t>）录取结果由我校予以公布。</w:t>
      </w:r>
      <w:r>
        <w:rPr>
          <w:rFonts w:hint="eastAsia" w:ascii="仿宋_GB2312" w:hAnsi="仿宋_GB2312" w:eastAsia="仿宋_GB2312" w:cs="仿宋_GB2312"/>
          <w:b w:val="0"/>
          <w:bCs/>
          <w:i w:val="0"/>
          <w:caps w:val="0"/>
          <w:color w:val="auto"/>
          <w:spacing w:val="0"/>
          <w:w w:val="100"/>
          <w:sz w:val="32"/>
          <w:szCs w:val="32"/>
        </w:rPr>
        <w:t>一旦被我校自主招生录取，无法再被其他学校录取。</w:t>
      </w:r>
    </w:p>
    <w:p>
      <w:pPr>
        <w:snapToGrid/>
        <w:spacing w:before="0" w:beforeLines="0" w:beforeAutospacing="0" w:after="0" w:afterLines="0" w:afterAutospacing="0" w:line="560" w:lineRule="exact"/>
        <w:ind w:firstLine="640" w:firstLineChars="200"/>
        <w:jc w:val="both"/>
        <w:textAlignment w:val="baseline"/>
        <w:rPr>
          <w:rFonts w:hint="eastAsia" w:ascii="黑体" w:hAnsi="黑体" w:eastAsia="黑体" w:cs="黑体"/>
          <w:b w:val="0"/>
          <w:bCs/>
          <w:i w:val="0"/>
          <w:caps w:val="0"/>
          <w:color w:val="auto"/>
          <w:spacing w:val="0"/>
          <w:w w:val="100"/>
          <w:sz w:val="32"/>
          <w:szCs w:val="32"/>
        </w:rPr>
      </w:pPr>
      <w:r>
        <w:rPr>
          <w:rFonts w:hint="eastAsia" w:ascii="黑体" w:hAnsi="黑体" w:eastAsia="黑体" w:cs="黑体"/>
          <w:b w:val="0"/>
          <w:bCs/>
          <w:i w:val="0"/>
          <w:caps w:val="0"/>
          <w:color w:val="auto"/>
          <w:spacing w:val="0"/>
          <w:w w:val="100"/>
          <w:sz w:val="32"/>
          <w:szCs w:val="32"/>
          <w:lang w:val="en-US" w:eastAsia="zh-CN"/>
        </w:rPr>
        <w:t>五</w:t>
      </w:r>
      <w:r>
        <w:rPr>
          <w:rFonts w:hint="eastAsia" w:ascii="黑体" w:hAnsi="黑体" w:eastAsia="黑体" w:cs="黑体"/>
          <w:b w:val="0"/>
          <w:bCs/>
          <w:i w:val="0"/>
          <w:caps w:val="0"/>
          <w:color w:val="auto"/>
          <w:spacing w:val="0"/>
          <w:w w:val="100"/>
          <w:sz w:val="32"/>
          <w:szCs w:val="32"/>
        </w:rPr>
        <w:t>、收费标准</w:t>
      </w:r>
    </w:p>
    <w:p>
      <w:pPr>
        <w:snapToGrid/>
        <w:spacing w:before="0" w:beforeLines="0" w:beforeAutospacing="0" w:after="0" w:afterLines="0" w:afterAutospacing="0" w:line="56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auto"/>
          <w:spacing w:val="0"/>
          <w:w w:val="100"/>
          <w:sz w:val="32"/>
          <w:szCs w:val="32"/>
        </w:rPr>
        <w:t>大沥高级中学为公办学校，被大沥高级中学自主招生录取的学生，按物价部门核定的标准征收学费，普通生学费989 元/生/学期，课本费230 元/生/学期。</w:t>
      </w:r>
    </w:p>
    <w:p>
      <w:pPr>
        <w:snapToGrid/>
        <w:spacing w:before="0" w:beforeLines="0" w:beforeAutospacing="0" w:after="0" w:afterLines="0" w:afterAutospacing="0" w:line="56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auto"/>
          <w:spacing w:val="0"/>
          <w:w w:val="100"/>
          <w:sz w:val="32"/>
          <w:szCs w:val="32"/>
        </w:rPr>
        <w:t>此次自主招生报名及参加综合评价不收费。</w:t>
      </w:r>
    </w:p>
    <w:p>
      <w:pPr>
        <w:snapToGrid/>
        <w:spacing w:before="0" w:beforeLines="0" w:beforeAutospacing="0" w:after="0" w:afterLines="0" w:afterAutospacing="0" w:line="560" w:lineRule="exact"/>
        <w:ind w:firstLine="640" w:firstLineChars="200"/>
        <w:jc w:val="both"/>
        <w:textAlignment w:val="baseline"/>
        <w:rPr>
          <w:rFonts w:hint="eastAsia" w:ascii="黑体" w:hAnsi="黑体" w:eastAsia="黑体" w:cs="黑体"/>
          <w:b w:val="0"/>
          <w:bCs/>
          <w:i w:val="0"/>
          <w:caps w:val="0"/>
          <w:color w:val="auto"/>
          <w:spacing w:val="0"/>
          <w:w w:val="100"/>
          <w:sz w:val="32"/>
          <w:szCs w:val="32"/>
        </w:rPr>
      </w:pPr>
      <w:r>
        <w:rPr>
          <w:rFonts w:hint="eastAsia" w:ascii="黑体" w:hAnsi="黑体" w:eastAsia="黑体" w:cs="黑体"/>
          <w:b w:val="0"/>
          <w:bCs/>
          <w:i w:val="0"/>
          <w:caps w:val="0"/>
          <w:color w:val="auto"/>
          <w:spacing w:val="0"/>
          <w:w w:val="100"/>
          <w:sz w:val="32"/>
          <w:szCs w:val="32"/>
          <w:lang w:val="en-US" w:eastAsia="zh-CN"/>
        </w:rPr>
        <w:t>六</w:t>
      </w:r>
      <w:r>
        <w:rPr>
          <w:rFonts w:hint="eastAsia" w:ascii="黑体" w:hAnsi="黑体" w:eastAsia="黑体" w:cs="黑体"/>
          <w:b w:val="0"/>
          <w:bCs/>
          <w:i w:val="0"/>
          <w:caps w:val="0"/>
          <w:color w:val="auto"/>
          <w:spacing w:val="0"/>
          <w:w w:val="100"/>
          <w:sz w:val="32"/>
          <w:szCs w:val="32"/>
        </w:rPr>
        <w:t>、咨询</w:t>
      </w:r>
      <w:r>
        <w:rPr>
          <w:rFonts w:hint="eastAsia" w:ascii="黑体" w:hAnsi="黑体" w:eastAsia="黑体" w:cs="黑体"/>
          <w:b w:val="0"/>
          <w:bCs/>
          <w:i w:val="0"/>
          <w:caps w:val="0"/>
          <w:color w:val="auto"/>
          <w:spacing w:val="0"/>
          <w:w w:val="100"/>
          <w:sz w:val="32"/>
          <w:szCs w:val="32"/>
          <w:lang w:eastAsia="zh-CN"/>
        </w:rPr>
        <w:t>、</w:t>
      </w:r>
      <w:r>
        <w:rPr>
          <w:rFonts w:hint="eastAsia" w:ascii="黑体" w:hAnsi="黑体" w:eastAsia="黑体" w:cs="黑体"/>
          <w:b w:val="0"/>
          <w:bCs/>
          <w:i w:val="0"/>
          <w:caps w:val="0"/>
          <w:color w:val="auto"/>
          <w:spacing w:val="0"/>
          <w:w w:val="100"/>
          <w:sz w:val="32"/>
          <w:szCs w:val="32"/>
          <w:lang w:val="en-US" w:eastAsia="zh-CN"/>
        </w:rPr>
        <w:t>申诉与监督</w:t>
      </w:r>
    </w:p>
    <w:p>
      <w:pPr>
        <w:snapToGrid/>
        <w:spacing w:before="0" w:beforeLines="0" w:beforeAutospacing="0" w:after="0" w:afterLines="0" w:afterAutospacing="0" w:line="56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楷体" w:hAnsi="楷体" w:eastAsia="楷体" w:cs="楷体"/>
          <w:b w:val="0"/>
          <w:bCs/>
          <w:i w:val="0"/>
          <w:caps w:val="0"/>
          <w:color w:val="auto"/>
          <w:spacing w:val="0"/>
          <w:w w:val="100"/>
          <w:sz w:val="32"/>
          <w:szCs w:val="32"/>
        </w:rPr>
        <w:t>（</w:t>
      </w:r>
      <w:r>
        <w:rPr>
          <w:rFonts w:hint="eastAsia" w:ascii="楷体" w:hAnsi="楷体" w:eastAsia="楷体" w:cs="楷体"/>
          <w:b w:val="0"/>
          <w:bCs/>
          <w:i w:val="0"/>
          <w:caps w:val="0"/>
          <w:color w:val="auto"/>
          <w:spacing w:val="0"/>
          <w:w w:val="100"/>
          <w:sz w:val="32"/>
          <w:szCs w:val="32"/>
          <w:lang w:eastAsia="zh-CN"/>
        </w:rPr>
        <w:t>一</w:t>
      </w:r>
      <w:r>
        <w:rPr>
          <w:rFonts w:hint="eastAsia" w:ascii="楷体" w:hAnsi="楷体" w:eastAsia="楷体" w:cs="楷体"/>
          <w:b w:val="0"/>
          <w:bCs/>
          <w:i w:val="0"/>
          <w:caps w:val="0"/>
          <w:color w:val="auto"/>
          <w:spacing w:val="0"/>
          <w:w w:val="100"/>
          <w:sz w:val="32"/>
          <w:szCs w:val="32"/>
        </w:rPr>
        <w:t>）</w:t>
      </w:r>
      <w:r>
        <w:rPr>
          <w:rFonts w:hint="eastAsia" w:ascii="仿宋_GB2312" w:hAnsi="仿宋_GB2312" w:eastAsia="仿宋_GB2312" w:cs="仿宋_GB2312"/>
          <w:b w:val="0"/>
          <w:bCs/>
          <w:i w:val="0"/>
          <w:caps w:val="0"/>
          <w:color w:val="auto"/>
          <w:spacing w:val="0"/>
          <w:w w:val="100"/>
          <w:sz w:val="32"/>
          <w:szCs w:val="32"/>
        </w:rPr>
        <w:t>咨询电话：0757－85560528； 传真：0757—85573768。</w:t>
      </w:r>
    </w:p>
    <w:p>
      <w:pPr>
        <w:snapToGrid/>
        <w:spacing w:before="0" w:beforeLines="0" w:beforeAutospacing="0" w:after="0" w:afterLines="0" w:afterAutospacing="0" w:line="56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楷体" w:hAnsi="楷体" w:eastAsia="楷体" w:cs="楷体"/>
          <w:b w:val="0"/>
          <w:bCs/>
          <w:i w:val="0"/>
          <w:caps w:val="0"/>
          <w:color w:val="auto"/>
          <w:spacing w:val="0"/>
          <w:w w:val="100"/>
          <w:sz w:val="32"/>
          <w:szCs w:val="32"/>
        </w:rPr>
        <w:t>（</w:t>
      </w:r>
      <w:r>
        <w:rPr>
          <w:rFonts w:hint="eastAsia" w:ascii="楷体" w:hAnsi="楷体" w:eastAsia="楷体" w:cs="楷体"/>
          <w:b w:val="0"/>
          <w:bCs/>
          <w:i w:val="0"/>
          <w:caps w:val="0"/>
          <w:color w:val="auto"/>
          <w:spacing w:val="0"/>
          <w:w w:val="100"/>
          <w:sz w:val="32"/>
          <w:szCs w:val="32"/>
          <w:lang w:eastAsia="zh-CN"/>
        </w:rPr>
        <w:t>二</w:t>
      </w:r>
      <w:r>
        <w:rPr>
          <w:rFonts w:hint="eastAsia" w:ascii="楷体" w:hAnsi="楷体" w:eastAsia="楷体" w:cs="楷体"/>
          <w:b w:val="0"/>
          <w:bCs/>
          <w:i w:val="0"/>
          <w:caps w:val="0"/>
          <w:color w:val="auto"/>
          <w:spacing w:val="0"/>
          <w:w w:val="100"/>
          <w:sz w:val="32"/>
          <w:szCs w:val="32"/>
        </w:rPr>
        <w:t>）</w:t>
      </w:r>
      <w:r>
        <w:rPr>
          <w:rFonts w:hint="eastAsia" w:ascii="仿宋_GB2312" w:hAnsi="仿宋_GB2312" w:eastAsia="仿宋_GB2312" w:cs="仿宋_GB2312"/>
          <w:b w:val="0"/>
          <w:bCs/>
          <w:i w:val="0"/>
          <w:caps w:val="0"/>
          <w:color w:val="auto"/>
          <w:spacing w:val="0"/>
          <w:w w:val="100"/>
          <w:sz w:val="32"/>
          <w:szCs w:val="32"/>
        </w:rPr>
        <w:t xml:space="preserve">申诉电话：0757—85550301   </w:t>
      </w:r>
    </w:p>
    <w:p>
      <w:pPr>
        <w:snapToGrid/>
        <w:spacing w:before="0" w:beforeLines="0" w:beforeAutospacing="0" w:after="0" w:afterLines="0" w:afterAutospacing="0" w:line="56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auto"/>
          <w:spacing w:val="0"/>
          <w:w w:val="100"/>
          <w:sz w:val="32"/>
          <w:szCs w:val="32"/>
        </w:rPr>
        <w:t>接受咨询或申诉时间：</w:t>
      </w:r>
    </w:p>
    <w:p>
      <w:pPr>
        <w:snapToGrid/>
        <w:spacing w:before="0" w:beforeLines="0" w:beforeAutospacing="0" w:after="0" w:afterLines="0" w:afterAutospacing="0" w:line="56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auto"/>
          <w:spacing w:val="0"/>
          <w:w w:val="100"/>
          <w:sz w:val="32"/>
          <w:szCs w:val="32"/>
        </w:rPr>
        <w:t>上午：8:30—11:30</w:t>
      </w:r>
    </w:p>
    <w:p>
      <w:pPr>
        <w:snapToGrid/>
        <w:spacing w:before="0" w:beforeLines="0" w:beforeAutospacing="0" w:after="0" w:afterLines="0" w:afterAutospacing="0" w:line="56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auto"/>
          <w:spacing w:val="0"/>
          <w:w w:val="100"/>
          <w:sz w:val="32"/>
          <w:szCs w:val="32"/>
        </w:rPr>
        <w:t>下午：14:30—17:00</w:t>
      </w:r>
    </w:p>
    <w:p>
      <w:pPr>
        <w:snapToGrid/>
        <w:spacing w:before="0" w:beforeLines="0" w:beforeAutospacing="0" w:after="0" w:afterLines="0" w:afterAutospacing="0" w:line="560" w:lineRule="exact"/>
        <w:ind w:firstLine="640" w:firstLineChars="200"/>
        <w:jc w:val="both"/>
        <w:textAlignment w:val="baseline"/>
        <w:rPr>
          <w:rFonts w:hint="eastAsia" w:ascii="黑体" w:hAnsi="黑体" w:eastAsia="黑体" w:cs="黑体"/>
          <w:b w:val="0"/>
          <w:bCs/>
          <w:i w:val="0"/>
          <w:caps w:val="0"/>
          <w:color w:val="auto"/>
          <w:spacing w:val="0"/>
          <w:w w:val="100"/>
          <w:sz w:val="32"/>
          <w:szCs w:val="32"/>
          <w:lang w:val="en-US" w:eastAsia="zh-CN"/>
        </w:rPr>
      </w:pPr>
      <w:r>
        <w:rPr>
          <w:rFonts w:hint="eastAsia" w:ascii="黑体" w:hAnsi="黑体" w:eastAsia="黑体" w:cs="黑体"/>
          <w:b w:val="0"/>
          <w:bCs/>
          <w:i w:val="0"/>
          <w:caps w:val="0"/>
          <w:color w:val="auto"/>
          <w:spacing w:val="0"/>
          <w:w w:val="100"/>
          <w:sz w:val="32"/>
          <w:szCs w:val="32"/>
          <w:lang w:val="en-US" w:eastAsia="zh-CN"/>
        </w:rPr>
        <w:t>七、其他事项</w:t>
      </w:r>
    </w:p>
    <w:p>
      <w:pPr>
        <w:snapToGrid/>
        <w:spacing w:before="0" w:beforeLines="0" w:beforeAutospacing="0" w:after="0" w:afterLines="0" w:afterAutospacing="0" w:line="560" w:lineRule="exact"/>
        <w:ind w:firstLine="640" w:firstLineChars="200"/>
        <w:jc w:val="both"/>
        <w:textAlignment w:val="baseline"/>
        <w:rPr>
          <w:rFonts w:hint="eastAsia" w:ascii="楷体" w:hAnsi="楷体" w:eastAsia="楷体" w:cs="楷体"/>
          <w:b w:val="0"/>
          <w:bCs/>
          <w:i w:val="0"/>
          <w:caps w:val="0"/>
          <w:color w:val="auto"/>
          <w:spacing w:val="0"/>
          <w:w w:val="100"/>
          <w:sz w:val="32"/>
          <w:szCs w:val="32"/>
        </w:rPr>
      </w:pPr>
      <w:r>
        <w:rPr>
          <w:rFonts w:hint="eastAsia" w:ascii="楷体" w:hAnsi="楷体" w:eastAsia="楷体" w:cs="楷体"/>
          <w:b w:val="0"/>
          <w:bCs/>
          <w:i w:val="0"/>
          <w:caps w:val="0"/>
          <w:color w:val="auto"/>
          <w:spacing w:val="0"/>
          <w:w w:val="100"/>
          <w:sz w:val="32"/>
          <w:szCs w:val="32"/>
          <w:lang w:eastAsia="zh-CN"/>
        </w:rPr>
        <w:t>（</w:t>
      </w:r>
      <w:r>
        <w:rPr>
          <w:rFonts w:hint="eastAsia" w:ascii="楷体" w:hAnsi="楷体" w:eastAsia="楷体" w:cs="楷体"/>
          <w:b w:val="0"/>
          <w:bCs/>
          <w:i w:val="0"/>
          <w:caps w:val="0"/>
          <w:color w:val="auto"/>
          <w:spacing w:val="0"/>
          <w:w w:val="100"/>
          <w:sz w:val="32"/>
          <w:szCs w:val="32"/>
        </w:rPr>
        <w:t>一</w:t>
      </w:r>
      <w:r>
        <w:rPr>
          <w:rFonts w:hint="eastAsia" w:ascii="楷体" w:hAnsi="楷体" w:eastAsia="楷体" w:cs="楷体"/>
          <w:b w:val="0"/>
          <w:bCs/>
          <w:i w:val="0"/>
          <w:caps w:val="0"/>
          <w:color w:val="auto"/>
          <w:spacing w:val="0"/>
          <w:w w:val="100"/>
          <w:sz w:val="32"/>
          <w:szCs w:val="32"/>
          <w:lang w:eastAsia="zh-CN"/>
        </w:rPr>
        <w:t>）</w:t>
      </w:r>
      <w:r>
        <w:rPr>
          <w:rFonts w:hint="eastAsia" w:ascii="楷体" w:hAnsi="楷体" w:eastAsia="楷体" w:cs="楷体"/>
          <w:b w:val="0"/>
          <w:bCs/>
          <w:i w:val="0"/>
          <w:caps w:val="0"/>
          <w:color w:val="auto"/>
          <w:spacing w:val="0"/>
          <w:w w:val="100"/>
          <w:sz w:val="32"/>
          <w:szCs w:val="32"/>
        </w:rPr>
        <w:t>领导机构</w:t>
      </w:r>
    </w:p>
    <w:p>
      <w:pPr>
        <w:snapToGrid/>
        <w:spacing w:before="0" w:beforeLines="0" w:beforeAutospacing="0" w:after="0" w:afterLines="0" w:afterAutospacing="0" w:line="56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auto"/>
          <w:spacing w:val="0"/>
          <w:w w:val="100"/>
          <w:sz w:val="32"/>
          <w:szCs w:val="32"/>
        </w:rPr>
        <w:t>在市、区教育局的领导下，我校成立三个自主招生小组。</w:t>
      </w:r>
    </w:p>
    <w:p>
      <w:pPr>
        <w:snapToGrid/>
        <w:spacing w:before="0" w:beforeLines="0" w:beforeAutospacing="0" w:after="0" w:afterLines="0" w:afterAutospacing="0" w:line="56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auto"/>
          <w:spacing w:val="0"/>
          <w:w w:val="100"/>
          <w:sz w:val="32"/>
          <w:szCs w:val="32"/>
        </w:rPr>
        <w:t>1.自主招生领导小组。成员包括市、区教育局招生工作负责人和市、区教育局纪检监察工作人员，以及我校领导班子成员等。</w:t>
      </w:r>
    </w:p>
    <w:p>
      <w:pPr>
        <w:snapToGrid/>
        <w:spacing w:before="0" w:beforeLines="0" w:beforeAutospacing="0" w:after="0" w:afterLines="0" w:afterAutospacing="0" w:line="56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auto"/>
          <w:spacing w:val="0"/>
          <w:w w:val="100"/>
          <w:sz w:val="32"/>
          <w:szCs w:val="32"/>
        </w:rPr>
        <w:t>2.自主招生工作小组。成员包括学校各部门行政，科级组长，骨干教师，教务处工作人员和信息技术人员等。</w:t>
      </w:r>
    </w:p>
    <w:p>
      <w:pPr>
        <w:snapToGrid/>
        <w:spacing w:before="0" w:beforeLines="0" w:beforeAutospacing="0" w:after="0" w:afterLines="0" w:afterAutospacing="0" w:line="56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auto"/>
          <w:spacing w:val="0"/>
          <w:w w:val="100"/>
          <w:sz w:val="32"/>
          <w:szCs w:val="32"/>
        </w:rPr>
        <w:t>3.自主招生监察小组。成员包括学校党委负责人，纪检委员，工会代表，家长代表以及市、区教育局纪检监察工作人员。</w:t>
      </w:r>
    </w:p>
    <w:p>
      <w:pPr>
        <w:snapToGrid/>
        <w:spacing w:before="0" w:beforeLines="0" w:beforeAutospacing="0" w:after="0" w:afterLines="0" w:afterAutospacing="0" w:line="560" w:lineRule="exact"/>
        <w:ind w:firstLine="640" w:firstLineChars="200"/>
        <w:jc w:val="both"/>
        <w:textAlignment w:val="baseline"/>
        <w:rPr>
          <w:rFonts w:hint="eastAsia" w:ascii="楷体" w:hAnsi="楷体" w:eastAsia="楷体" w:cs="楷体"/>
          <w:b w:val="0"/>
          <w:bCs/>
          <w:i w:val="0"/>
          <w:caps w:val="0"/>
          <w:color w:val="auto"/>
          <w:spacing w:val="0"/>
          <w:w w:val="100"/>
          <w:sz w:val="32"/>
          <w:szCs w:val="32"/>
        </w:rPr>
      </w:pPr>
      <w:r>
        <w:rPr>
          <w:rFonts w:hint="eastAsia" w:ascii="楷体" w:hAnsi="楷体" w:eastAsia="楷体" w:cs="楷体"/>
          <w:b w:val="0"/>
          <w:bCs/>
          <w:i w:val="0"/>
          <w:caps w:val="0"/>
          <w:color w:val="auto"/>
          <w:spacing w:val="0"/>
          <w:w w:val="100"/>
          <w:sz w:val="32"/>
          <w:szCs w:val="32"/>
          <w:lang w:eastAsia="zh-CN"/>
        </w:rPr>
        <w:t>（</w:t>
      </w:r>
      <w:r>
        <w:rPr>
          <w:rFonts w:hint="eastAsia" w:ascii="楷体" w:hAnsi="楷体" w:eastAsia="楷体" w:cs="楷体"/>
          <w:b w:val="0"/>
          <w:bCs/>
          <w:i w:val="0"/>
          <w:caps w:val="0"/>
          <w:color w:val="auto"/>
          <w:spacing w:val="0"/>
          <w:w w:val="100"/>
          <w:sz w:val="32"/>
          <w:szCs w:val="32"/>
        </w:rPr>
        <w:t>二</w:t>
      </w:r>
      <w:r>
        <w:rPr>
          <w:rFonts w:hint="eastAsia" w:ascii="楷体" w:hAnsi="楷体" w:eastAsia="楷体" w:cs="楷体"/>
          <w:b w:val="0"/>
          <w:bCs/>
          <w:i w:val="0"/>
          <w:caps w:val="0"/>
          <w:color w:val="auto"/>
          <w:spacing w:val="0"/>
          <w:w w:val="100"/>
          <w:sz w:val="32"/>
          <w:szCs w:val="32"/>
          <w:lang w:eastAsia="zh-CN"/>
        </w:rPr>
        <w:t>）</w:t>
      </w:r>
      <w:r>
        <w:rPr>
          <w:rFonts w:hint="eastAsia" w:ascii="楷体" w:hAnsi="楷体" w:eastAsia="楷体" w:cs="楷体"/>
          <w:b w:val="0"/>
          <w:bCs/>
          <w:i w:val="0"/>
          <w:caps w:val="0"/>
          <w:color w:val="auto"/>
          <w:spacing w:val="0"/>
          <w:w w:val="100"/>
          <w:sz w:val="32"/>
          <w:szCs w:val="32"/>
        </w:rPr>
        <w:t>招生原则</w:t>
      </w:r>
    </w:p>
    <w:p>
      <w:pPr>
        <w:snapToGrid/>
        <w:spacing w:before="0" w:beforeLines="0" w:beforeAutospacing="0" w:after="0" w:afterLines="0" w:afterAutospacing="0" w:line="560" w:lineRule="exact"/>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auto"/>
          <w:spacing w:val="0"/>
          <w:w w:val="100"/>
          <w:sz w:val="32"/>
          <w:szCs w:val="32"/>
        </w:rPr>
        <w:t>按照“公开、公平、公正”的原则，综合评价、择优录取，由佛山市教育局和南海区教育局全程指导，学校纪委全程监督，并接受社会监督。</w:t>
      </w:r>
    </w:p>
    <w:p>
      <w:pPr>
        <w:snapToGrid/>
        <w:spacing w:before="0" w:beforeLines="0" w:beforeAutospacing="0" w:after="0" w:afterLines="0" w:afterAutospacing="0" w:line="560" w:lineRule="exact"/>
        <w:ind w:firstLine="640" w:firstLineChars="200"/>
        <w:jc w:val="both"/>
        <w:textAlignment w:val="baseline"/>
        <w:rPr>
          <w:rFonts w:hint="eastAsia" w:ascii="楷体" w:hAnsi="楷体" w:eastAsia="楷体" w:cs="楷体"/>
          <w:b w:val="0"/>
          <w:bCs/>
          <w:i w:val="0"/>
          <w:caps w:val="0"/>
          <w:color w:val="auto"/>
          <w:spacing w:val="0"/>
          <w:w w:val="100"/>
          <w:sz w:val="32"/>
          <w:szCs w:val="32"/>
        </w:rPr>
      </w:pPr>
      <w:r>
        <w:rPr>
          <w:rFonts w:hint="eastAsia" w:ascii="楷体" w:hAnsi="楷体" w:eastAsia="楷体" w:cs="楷体"/>
          <w:b w:val="0"/>
          <w:bCs/>
          <w:i w:val="0"/>
          <w:caps w:val="0"/>
          <w:color w:val="auto"/>
          <w:spacing w:val="0"/>
          <w:w w:val="100"/>
          <w:sz w:val="32"/>
          <w:szCs w:val="32"/>
          <w:lang w:eastAsia="zh-CN"/>
        </w:rPr>
        <w:t>（</w:t>
      </w:r>
      <w:r>
        <w:rPr>
          <w:rFonts w:hint="eastAsia" w:ascii="楷体" w:hAnsi="楷体" w:eastAsia="楷体" w:cs="楷体"/>
          <w:b w:val="0"/>
          <w:bCs/>
          <w:i w:val="0"/>
          <w:caps w:val="0"/>
          <w:color w:val="auto"/>
          <w:spacing w:val="0"/>
          <w:w w:val="100"/>
          <w:sz w:val="32"/>
          <w:szCs w:val="32"/>
          <w:lang w:val="en-US" w:eastAsia="zh-CN"/>
        </w:rPr>
        <w:t>三</w:t>
      </w:r>
      <w:r>
        <w:rPr>
          <w:rFonts w:hint="eastAsia" w:ascii="楷体" w:hAnsi="楷体" w:eastAsia="楷体" w:cs="楷体"/>
          <w:b w:val="0"/>
          <w:bCs/>
          <w:i w:val="0"/>
          <w:caps w:val="0"/>
          <w:color w:val="auto"/>
          <w:spacing w:val="0"/>
          <w:w w:val="100"/>
          <w:sz w:val="32"/>
          <w:szCs w:val="32"/>
          <w:lang w:eastAsia="zh-CN"/>
        </w:rPr>
        <w:t>）</w:t>
      </w:r>
      <w:r>
        <w:rPr>
          <w:rFonts w:hint="eastAsia" w:ascii="楷体" w:hAnsi="楷体" w:eastAsia="楷体" w:cs="楷体"/>
          <w:b w:val="0"/>
          <w:bCs/>
          <w:i w:val="0"/>
          <w:caps w:val="0"/>
          <w:color w:val="auto"/>
          <w:spacing w:val="0"/>
          <w:w w:val="100"/>
          <w:sz w:val="32"/>
          <w:szCs w:val="32"/>
        </w:rPr>
        <w:t>大沥高级中学微信公众号</w:t>
      </w:r>
    </w:p>
    <w:p>
      <w:pPr>
        <w:snapToGrid/>
        <w:spacing w:before="0" w:beforeAutospacing="0" w:after="0" w:afterAutospacing="0" w:line="240" w:lineRule="auto"/>
        <w:jc w:val="center"/>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auto"/>
          <w:spacing w:val="0"/>
          <w:w w:val="100"/>
          <w:sz w:val="21"/>
        </w:rPr>
        <w:drawing>
          <wp:inline distT="0" distB="0" distL="114300" distR="114300">
            <wp:extent cx="1820545" cy="1820545"/>
            <wp:effectExtent l="0" t="0" r="8255" b="8255"/>
            <wp:docPr id="2" name="图片 2" descr="6a26206c281c7f2773f11fc7f7ee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6a26206c281c7f2773f11fc7f7ee306"/>
                    <pic:cNvPicPr>
                      <a:picLocks noChangeAspect="1"/>
                    </pic:cNvPicPr>
                  </pic:nvPicPr>
                  <pic:blipFill>
                    <a:blip r:embed="rId5" cstate="print"/>
                    <a:stretch>
                      <a:fillRect/>
                    </a:stretch>
                  </pic:blipFill>
                  <pic:spPr>
                    <a:xfrm>
                      <a:off x="0" y="0"/>
                      <a:ext cx="1820545" cy="1820545"/>
                    </a:xfrm>
                    <a:prstGeom prst="rect">
                      <a:avLst/>
                    </a:prstGeom>
                  </pic:spPr>
                </pic:pic>
              </a:graphicData>
            </a:graphic>
          </wp:inline>
        </w:drawing>
      </w:r>
    </w:p>
    <w:p>
      <w:pPr>
        <w:snapToGrid/>
        <w:spacing w:before="0" w:beforeAutospacing="0" w:after="0" w:afterAutospacing="0" w:line="240" w:lineRule="auto"/>
        <w:jc w:val="both"/>
        <w:textAlignment w:val="baseline"/>
        <w:rPr>
          <w:rFonts w:hint="eastAsia" w:ascii="仿宋_GB2312" w:hAnsi="仿宋_GB2312" w:eastAsia="仿宋_GB2312" w:cs="仿宋_GB2312"/>
          <w:b w:val="0"/>
          <w:bCs/>
          <w:i w:val="0"/>
          <w:caps w:val="0"/>
          <w:color w:val="auto"/>
          <w:spacing w:val="0"/>
          <w:w w:val="100"/>
          <w:sz w:val="20"/>
        </w:rPr>
      </w:pPr>
    </w:p>
    <w:p>
      <w:pPr>
        <w:snapToGrid/>
        <w:spacing w:before="0" w:beforeAutospacing="0" w:after="0" w:afterAutospacing="0" w:line="240" w:lineRule="auto"/>
        <w:ind w:firstLine="640" w:firstLineChars="200"/>
        <w:jc w:val="both"/>
        <w:textAlignment w:val="baseline"/>
        <w:rPr>
          <w:rFonts w:hint="eastAsia" w:ascii="仿宋_GB2312" w:hAnsi="仿宋_GB2312" w:eastAsia="仿宋_GB2312" w:cs="仿宋_GB2312"/>
          <w:b w:val="0"/>
          <w:bCs/>
          <w:i w:val="0"/>
          <w:caps w:val="0"/>
          <w:color w:val="auto"/>
          <w:spacing w:val="0"/>
          <w:w w:val="100"/>
          <w:sz w:val="32"/>
          <w:szCs w:val="32"/>
          <w:lang w:val="en-US" w:eastAsia="zh-CN"/>
        </w:rPr>
      </w:pPr>
      <w:r>
        <w:rPr>
          <w:rFonts w:hint="eastAsia" w:ascii="仿宋_GB2312" w:hAnsi="仿宋_GB2312" w:eastAsia="仿宋_GB2312" w:cs="仿宋_GB2312"/>
          <w:b w:val="0"/>
          <w:bCs/>
          <w:i w:val="0"/>
          <w:caps w:val="0"/>
          <w:color w:val="auto"/>
          <w:spacing w:val="0"/>
          <w:w w:val="100"/>
          <w:sz w:val="32"/>
          <w:szCs w:val="32"/>
          <w:lang w:val="en-US" w:eastAsia="zh-CN"/>
        </w:rPr>
        <w:t>本方案有南海区大沥高级中学负责解释。</w:t>
      </w:r>
    </w:p>
    <w:p>
      <w:pPr>
        <w:snapToGrid/>
        <w:spacing w:before="0" w:beforeAutospacing="0" w:after="0" w:afterAutospacing="0" w:line="240" w:lineRule="auto"/>
        <w:jc w:val="both"/>
        <w:textAlignment w:val="baseline"/>
        <w:rPr>
          <w:rFonts w:hint="eastAsia" w:ascii="仿宋_GB2312" w:hAnsi="仿宋_GB2312" w:eastAsia="仿宋_GB2312" w:cs="仿宋_GB2312"/>
          <w:b w:val="0"/>
          <w:bCs/>
          <w:i w:val="0"/>
          <w:caps w:val="0"/>
          <w:color w:val="auto"/>
          <w:spacing w:val="0"/>
          <w:w w:val="100"/>
          <w:sz w:val="32"/>
          <w:szCs w:val="32"/>
        </w:rPr>
      </w:pPr>
    </w:p>
    <w:p>
      <w:pPr>
        <w:snapToGrid/>
        <w:spacing w:before="0" w:beforeAutospacing="0" w:after="0" w:afterAutospacing="0" w:line="240" w:lineRule="auto"/>
        <w:jc w:val="both"/>
        <w:textAlignment w:val="baseline"/>
        <w:rPr>
          <w:rFonts w:hint="eastAsia" w:ascii="仿宋_GB2312" w:hAnsi="仿宋_GB2312" w:eastAsia="仿宋_GB2312" w:cs="仿宋_GB2312"/>
          <w:b w:val="0"/>
          <w:bCs/>
          <w:i w:val="0"/>
          <w:caps w:val="0"/>
          <w:color w:val="auto"/>
          <w:spacing w:val="0"/>
          <w:w w:val="100"/>
          <w:sz w:val="32"/>
          <w:szCs w:val="32"/>
        </w:rPr>
      </w:pPr>
    </w:p>
    <w:p>
      <w:pPr>
        <w:snapToGrid/>
        <w:spacing w:before="0" w:beforeAutospacing="0" w:after="0" w:afterAutospacing="0" w:line="240" w:lineRule="auto"/>
        <w:jc w:val="right"/>
        <w:textAlignment w:val="baseline"/>
        <w:rPr>
          <w:rFonts w:hint="eastAsia" w:ascii="仿宋_GB2312" w:hAnsi="仿宋_GB2312" w:eastAsia="仿宋_GB2312" w:cs="仿宋_GB2312"/>
          <w:b w:val="0"/>
          <w:bCs/>
          <w:i w:val="0"/>
          <w:caps w:val="0"/>
          <w:color w:val="auto"/>
          <w:spacing w:val="0"/>
          <w:w w:val="100"/>
          <w:sz w:val="32"/>
          <w:szCs w:val="32"/>
        </w:rPr>
      </w:pPr>
      <w:r>
        <w:rPr>
          <w:rFonts w:hint="eastAsia" w:ascii="仿宋_GB2312" w:hAnsi="仿宋_GB2312" w:eastAsia="仿宋_GB2312" w:cs="仿宋_GB2312"/>
          <w:b w:val="0"/>
          <w:bCs/>
          <w:i w:val="0"/>
          <w:caps w:val="0"/>
          <w:color w:val="auto"/>
          <w:spacing w:val="0"/>
          <w:w w:val="100"/>
          <w:sz w:val="32"/>
          <w:szCs w:val="32"/>
        </w:rPr>
        <w:t>佛山市南海区大沥高级中学</w:t>
      </w:r>
    </w:p>
    <w:p>
      <w:pPr>
        <w:snapToGrid/>
        <w:spacing w:before="0" w:beforeAutospacing="0" w:after="0" w:afterAutospacing="0" w:line="240" w:lineRule="auto"/>
        <w:jc w:val="left"/>
        <w:textAlignment w:val="baseline"/>
        <w:rPr>
          <w:rFonts w:hint="eastAsia" w:ascii="仿宋_GB2312" w:hAnsi="仿宋_GB2312" w:eastAsia="仿宋_GB2312" w:cs="仿宋_GB2312"/>
          <w:b/>
          <w:bCs/>
          <w:i w:val="0"/>
          <w:caps w:val="0"/>
          <w:color w:val="auto"/>
          <w:spacing w:val="0"/>
          <w:w w:val="100"/>
          <w:sz w:val="32"/>
          <w:szCs w:val="32"/>
        </w:rPr>
      </w:pPr>
      <w:r>
        <w:rPr>
          <w:rFonts w:hint="eastAsia" w:ascii="仿宋_GB2312" w:hAnsi="仿宋_GB2312" w:eastAsia="仿宋_GB2312" w:cs="仿宋_GB2312"/>
          <w:b w:val="0"/>
          <w:bCs/>
          <w:i w:val="0"/>
          <w:caps w:val="0"/>
          <w:color w:val="auto"/>
          <w:spacing w:val="0"/>
          <w:w w:val="100"/>
          <w:sz w:val="32"/>
          <w:szCs w:val="32"/>
        </w:rPr>
        <w:t xml:space="preserve">                             202</w:t>
      </w:r>
      <w:r>
        <w:rPr>
          <w:rFonts w:hint="eastAsia" w:ascii="仿宋_GB2312" w:hAnsi="仿宋_GB2312" w:eastAsia="仿宋_GB2312" w:cs="仿宋_GB2312"/>
          <w:b w:val="0"/>
          <w:bCs/>
          <w:i w:val="0"/>
          <w:caps w:val="0"/>
          <w:color w:val="auto"/>
          <w:spacing w:val="0"/>
          <w:w w:val="100"/>
          <w:sz w:val="32"/>
          <w:szCs w:val="32"/>
          <w:lang w:val="en-US" w:eastAsia="zh-CN"/>
        </w:rPr>
        <w:t>4</w:t>
      </w:r>
      <w:r>
        <w:rPr>
          <w:rFonts w:hint="eastAsia" w:ascii="仿宋_GB2312" w:hAnsi="仿宋_GB2312" w:eastAsia="仿宋_GB2312" w:cs="仿宋_GB2312"/>
          <w:b w:val="0"/>
          <w:bCs/>
          <w:i w:val="0"/>
          <w:caps w:val="0"/>
          <w:color w:val="auto"/>
          <w:spacing w:val="0"/>
          <w:w w:val="100"/>
          <w:sz w:val="32"/>
          <w:szCs w:val="32"/>
        </w:rPr>
        <w:t xml:space="preserve"> 年5 月</w:t>
      </w:r>
      <w:r>
        <w:rPr>
          <w:rFonts w:hint="eastAsia" w:ascii="仿宋_GB2312" w:hAnsi="仿宋_GB2312" w:eastAsia="仿宋_GB2312" w:cs="仿宋_GB2312"/>
          <w:b w:val="0"/>
          <w:bCs/>
          <w:i w:val="0"/>
          <w:caps w:val="0"/>
          <w:color w:val="auto"/>
          <w:spacing w:val="0"/>
          <w:w w:val="100"/>
          <w:sz w:val="32"/>
          <w:szCs w:val="32"/>
          <w:lang w:val="en-US" w:eastAsia="zh-CN"/>
        </w:rPr>
        <w:t>8</w:t>
      </w:r>
      <w:r>
        <w:rPr>
          <w:rFonts w:hint="eastAsia" w:ascii="仿宋_GB2312" w:hAnsi="仿宋_GB2312" w:eastAsia="仿宋_GB2312" w:cs="仿宋_GB2312"/>
          <w:b w:val="0"/>
          <w:bCs/>
          <w:i w:val="0"/>
          <w:caps w:val="0"/>
          <w:color w:val="auto"/>
          <w:spacing w:val="0"/>
          <w:w w:val="100"/>
          <w:sz w:val="32"/>
          <w:szCs w:val="32"/>
        </w:rPr>
        <w:t xml:space="preserve"> 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8758536"/>
    </w:sdtPr>
    <w:sdtContent>
      <w:p>
        <w:pPr>
          <w:pStyle w:val="3"/>
          <w:jc w:val="center"/>
        </w:pPr>
        <w:r>
          <w:fldChar w:fldCharType="begin"/>
        </w:r>
        <w:r>
          <w:instrText xml:space="preserve"> PAGE   \* MERGEFORMAT </w:instrText>
        </w:r>
        <w:r>
          <w:fldChar w:fldCharType="separate"/>
        </w:r>
        <w:r>
          <w:rPr>
            <w:lang w:val="zh-CN"/>
          </w:rPr>
          <w:t>4</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4MDI4Nzk4ZGQ4YzI1ZWY0MjE2MzVlNjM3OWEzZGUifQ=="/>
  </w:docVars>
  <w:rsids>
    <w:rsidRoot w:val="00282380"/>
    <w:rsid w:val="00047176"/>
    <w:rsid w:val="00216DD1"/>
    <w:rsid w:val="00237BE5"/>
    <w:rsid w:val="00244D10"/>
    <w:rsid w:val="00282380"/>
    <w:rsid w:val="002C6BDF"/>
    <w:rsid w:val="002D7E8D"/>
    <w:rsid w:val="003146EC"/>
    <w:rsid w:val="004451D7"/>
    <w:rsid w:val="004925C6"/>
    <w:rsid w:val="004A1F41"/>
    <w:rsid w:val="004D3069"/>
    <w:rsid w:val="00511CCF"/>
    <w:rsid w:val="00541DD5"/>
    <w:rsid w:val="00562F23"/>
    <w:rsid w:val="005C0C46"/>
    <w:rsid w:val="00624640"/>
    <w:rsid w:val="00624E71"/>
    <w:rsid w:val="00664528"/>
    <w:rsid w:val="00677645"/>
    <w:rsid w:val="006A559E"/>
    <w:rsid w:val="006D63CB"/>
    <w:rsid w:val="006E308C"/>
    <w:rsid w:val="007311B5"/>
    <w:rsid w:val="007478D2"/>
    <w:rsid w:val="007646A7"/>
    <w:rsid w:val="00765378"/>
    <w:rsid w:val="00786582"/>
    <w:rsid w:val="00871CF4"/>
    <w:rsid w:val="008B763C"/>
    <w:rsid w:val="008D7D2B"/>
    <w:rsid w:val="009000E6"/>
    <w:rsid w:val="00974FF9"/>
    <w:rsid w:val="009D7575"/>
    <w:rsid w:val="00A12640"/>
    <w:rsid w:val="00A32A4E"/>
    <w:rsid w:val="00A421F0"/>
    <w:rsid w:val="00A44790"/>
    <w:rsid w:val="00A83600"/>
    <w:rsid w:val="00AC6FB4"/>
    <w:rsid w:val="00AE5137"/>
    <w:rsid w:val="00BF7C4B"/>
    <w:rsid w:val="00D50E61"/>
    <w:rsid w:val="00D53055"/>
    <w:rsid w:val="00D80547"/>
    <w:rsid w:val="00DD12C0"/>
    <w:rsid w:val="00DD76FD"/>
    <w:rsid w:val="00E97B4A"/>
    <w:rsid w:val="00ED3615"/>
    <w:rsid w:val="00EE2E85"/>
    <w:rsid w:val="00F0069A"/>
    <w:rsid w:val="00F052EA"/>
    <w:rsid w:val="00F12BF8"/>
    <w:rsid w:val="00F55951"/>
    <w:rsid w:val="00FD3053"/>
    <w:rsid w:val="016049E9"/>
    <w:rsid w:val="01BD0368"/>
    <w:rsid w:val="022E54F5"/>
    <w:rsid w:val="0249091D"/>
    <w:rsid w:val="05734495"/>
    <w:rsid w:val="07144142"/>
    <w:rsid w:val="087E49FA"/>
    <w:rsid w:val="09B25746"/>
    <w:rsid w:val="0ABC1E31"/>
    <w:rsid w:val="0C151740"/>
    <w:rsid w:val="0C1F0453"/>
    <w:rsid w:val="0C64263D"/>
    <w:rsid w:val="0E3A16A7"/>
    <w:rsid w:val="106B3152"/>
    <w:rsid w:val="11812B92"/>
    <w:rsid w:val="118C731A"/>
    <w:rsid w:val="11A54814"/>
    <w:rsid w:val="12C0133C"/>
    <w:rsid w:val="13172395"/>
    <w:rsid w:val="13FB565D"/>
    <w:rsid w:val="147E4023"/>
    <w:rsid w:val="1548200A"/>
    <w:rsid w:val="194D2EFA"/>
    <w:rsid w:val="1C6026D6"/>
    <w:rsid w:val="1DDA2274"/>
    <w:rsid w:val="1E225C81"/>
    <w:rsid w:val="1F105694"/>
    <w:rsid w:val="22C72EDD"/>
    <w:rsid w:val="234B6AC2"/>
    <w:rsid w:val="239F0A8A"/>
    <w:rsid w:val="23B430A3"/>
    <w:rsid w:val="25BB7045"/>
    <w:rsid w:val="264D4FA7"/>
    <w:rsid w:val="26FC2682"/>
    <w:rsid w:val="28E53696"/>
    <w:rsid w:val="2A0B3707"/>
    <w:rsid w:val="2A8020CA"/>
    <w:rsid w:val="2B7B5F94"/>
    <w:rsid w:val="31441330"/>
    <w:rsid w:val="337C58DC"/>
    <w:rsid w:val="35A855EC"/>
    <w:rsid w:val="35A95046"/>
    <w:rsid w:val="36362494"/>
    <w:rsid w:val="3705168C"/>
    <w:rsid w:val="38B87CC1"/>
    <w:rsid w:val="3A8C7BFE"/>
    <w:rsid w:val="3C2E6878"/>
    <w:rsid w:val="3C715E5C"/>
    <w:rsid w:val="3C83796B"/>
    <w:rsid w:val="3CB64451"/>
    <w:rsid w:val="3EF142B8"/>
    <w:rsid w:val="40BE2A66"/>
    <w:rsid w:val="41263FEF"/>
    <w:rsid w:val="41456B3D"/>
    <w:rsid w:val="416837F1"/>
    <w:rsid w:val="41FC34AB"/>
    <w:rsid w:val="465313B5"/>
    <w:rsid w:val="46F72107"/>
    <w:rsid w:val="476222A8"/>
    <w:rsid w:val="47FE7455"/>
    <w:rsid w:val="49AB37E7"/>
    <w:rsid w:val="4A182544"/>
    <w:rsid w:val="4B9C7C3F"/>
    <w:rsid w:val="4DDD3469"/>
    <w:rsid w:val="4E0D2366"/>
    <w:rsid w:val="4E7603DB"/>
    <w:rsid w:val="4E8001F1"/>
    <w:rsid w:val="4F871FBB"/>
    <w:rsid w:val="4FDA42F1"/>
    <w:rsid w:val="508B155A"/>
    <w:rsid w:val="574A6C5D"/>
    <w:rsid w:val="58F0617D"/>
    <w:rsid w:val="5AD1347A"/>
    <w:rsid w:val="5AF94946"/>
    <w:rsid w:val="5B243223"/>
    <w:rsid w:val="5B265C2B"/>
    <w:rsid w:val="5BF64576"/>
    <w:rsid w:val="5C7E1774"/>
    <w:rsid w:val="5D10696E"/>
    <w:rsid w:val="5D8708DF"/>
    <w:rsid w:val="5DD651FB"/>
    <w:rsid w:val="6056580A"/>
    <w:rsid w:val="627E083C"/>
    <w:rsid w:val="66DE3129"/>
    <w:rsid w:val="69C76017"/>
    <w:rsid w:val="72990CCC"/>
    <w:rsid w:val="74F066DD"/>
    <w:rsid w:val="7B266A59"/>
    <w:rsid w:val="7B45591C"/>
    <w:rsid w:val="7BD22AA9"/>
    <w:rsid w:val="7C0262E0"/>
    <w:rsid w:val="7C7A4F6F"/>
    <w:rsid w:val="7E4A46FB"/>
    <w:rsid w:val="7EB73E2E"/>
    <w:rsid w:val="7EDE75C9"/>
    <w:rsid w:val="7F75050E"/>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4"/>
    <w:qFormat/>
    <w:uiPriority w:val="99"/>
    <w:rPr>
      <w:rFonts w:ascii="Calibri" w:hAnsi="Calibri" w:eastAsia="宋体" w:cs="Times New Roman"/>
      <w:sz w:val="18"/>
      <w:szCs w:val="18"/>
    </w:rPr>
  </w:style>
  <w:style w:type="character" w:customStyle="1" w:styleId="9">
    <w:name w:val="页脚 字符"/>
    <w:basedOn w:val="5"/>
    <w:link w:val="3"/>
    <w:qFormat/>
    <w:uiPriority w:val="99"/>
    <w:rPr>
      <w:rFonts w:ascii="Calibri" w:hAnsi="Calibri" w:eastAsia="宋体" w:cs="Times New Roman"/>
      <w:sz w:val="18"/>
      <w:szCs w:val="18"/>
    </w:rPr>
  </w:style>
  <w:style w:type="paragraph" w:customStyle="1" w:styleId="10">
    <w:name w:val="列出段落1"/>
    <w:basedOn w:val="1"/>
    <w:qFormat/>
    <w:uiPriority w:val="34"/>
    <w:pPr>
      <w:ind w:firstLine="420" w:firstLineChars="200"/>
    </w:pPr>
  </w:style>
  <w:style w:type="character" w:customStyle="1" w:styleId="11">
    <w:name w:val="批注框文本 字符"/>
    <w:basedOn w:val="5"/>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CDA042-1FAB-49E3-9863-FA1DDBB57B96}">
  <ds:schemaRefs/>
</ds:datastoreItem>
</file>

<file path=docProps/app.xml><?xml version="1.0" encoding="utf-8"?>
<Properties xmlns="http://schemas.openxmlformats.org/officeDocument/2006/extended-properties" xmlns:vt="http://schemas.openxmlformats.org/officeDocument/2006/docPropsVTypes">
  <Template>Normal</Template>
  <Company>FSYT</Company>
  <Pages>7</Pages>
  <Words>2247</Words>
  <Characters>2435</Characters>
  <Lines>18</Lines>
  <Paragraphs>5</Paragraphs>
  <ScaleCrop>false</ScaleCrop>
  <LinksUpToDate>false</LinksUpToDate>
  <CharactersWithSpaces>2547</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2020-04-23T07:36:00Z</dcterms:created>
  <dc:creator>yt</dc:creator>
  <cp:lastModifiedBy>Deba</cp:lastModifiedBy>
  <cp:lastPrinted>2020-04-27T00:13:00Z</cp:lastPrinted>
  <dcterms:modified xsi:type="dcterms:W3CDTF">2024-05-11T04:50:22Z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D51AB5B91F99458AB0EECE23D1B742D5_13</vt:lpwstr>
  </property>
</Properties>
</file>