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eastAsia="宋体" w:cs="Times New Roman"/>
        </w:rPr>
      </w:pPr>
    </w:p>
    <w:p>
      <w:pPr>
        <w:widowControl/>
        <w:spacing w:line="360" w:lineRule="auto"/>
        <w:jc w:val="left"/>
        <w:rPr>
          <w:rFonts w:ascii="Times New Roman" w:hAnsi="Times New Roman" w:eastAsia="宋体" w:cs="Times New Roman"/>
          <w:b/>
          <w:bCs/>
          <w:kern w:val="0"/>
          <w:sz w:val="32"/>
          <w:szCs w:val="32"/>
        </w:rPr>
      </w:pPr>
    </w:p>
    <w:p>
      <w:pPr>
        <w:spacing w:line="360" w:lineRule="auto"/>
        <w:rPr>
          <w:rFonts w:ascii="Times New Roman" w:hAnsi="Times New Roman" w:eastAsia="宋体" w:cs="Times New Roman"/>
        </w:rPr>
      </w:pPr>
    </w:p>
    <w:p>
      <w:pPr>
        <w:spacing w:line="360" w:lineRule="auto"/>
        <w:jc w:val="center"/>
        <w:rPr>
          <w:rFonts w:ascii="Times New Roman" w:hAnsi="Times New Roman" w:eastAsia="宋体" w:cs="Times New Roman"/>
          <w:b/>
          <w:bCs/>
          <w:kern w:val="0"/>
          <w:sz w:val="48"/>
          <w:szCs w:val="48"/>
        </w:rPr>
      </w:pPr>
      <w:r>
        <w:rPr>
          <w:rFonts w:ascii="Times New Roman" w:hAnsi="Times New Roman" w:eastAsia="宋体" w:cs="Times New Roman"/>
          <w:b/>
          <w:bCs/>
          <w:kern w:val="0"/>
          <w:sz w:val="48"/>
          <w:szCs w:val="48"/>
        </w:rPr>
        <w:t>2024年佛山市初中校长资格培训活动</w:t>
      </w:r>
    </w:p>
    <w:p>
      <w:pPr>
        <w:spacing w:line="360" w:lineRule="auto"/>
        <w:jc w:val="center"/>
        <w:rPr>
          <w:rFonts w:ascii="Times New Roman" w:hAnsi="Times New Roman" w:eastAsia="宋体" w:cs="Times New Roman"/>
          <w:b/>
          <w:bCs/>
          <w:kern w:val="0"/>
          <w:sz w:val="48"/>
          <w:szCs w:val="48"/>
        </w:rPr>
      </w:pPr>
    </w:p>
    <w:p>
      <w:pPr>
        <w:spacing w:line="360" w:lineRule="auto"/>
        <w:jc w:val="center"/>
        <w:rPr>
          <w:rFonts w:ascii="Times New Roman" w:hAnsi="Times New Roman" w:eastAsia="宋体" w:cs="Times New Roman"/>
          <w:b/>
          <w:bCs/>
        </w:rPr>
      </w:pPr>
      <w:r>
        <w:rPr>
          <w:rFonts w:ascii="Times New Roman" w:hAnsi="Times New Roman" w:eastAsia="宋体" w:cs="Times New Roman"/>
          <w:b/>
          <w:bCs/>
          <w:kern w:val="0"/>
          <w:sz w:val="48"/>
          <w:szCs w:val="48"/>
        </w:rPr>
        <w:t>餐饮服务采购项目</w:t>
      </w:r>
    </w:p>
    <w:p>
      <w:pPr>
        <w:spacing w:line="360" w:lineRule="auto"/>
        <w:rPr>
          <w:rFonts w:ascii="Times New Roman" w:hAnsi="Times New Roman" w:eastAsia="宋体" w:cs="Times New Roman"/>
          <w:b/>
          <w:bCs/>
        </w:rPr>
      </w:pPr>
    </w:p>
    <w:p>
      <w:pPr>
        <w:spacing w:line="360" w:lineRule="auto"/>
        <w:rPr>
          <w:rFonts w:ascii="Times New Roman" w:hAnsi="Times New Roman" w:eastAsia="宋体" w:cs="Times New Roman"/>
          <w:b/>
          <w:bCs/>
        </w:rPr>
      </w:pPr>
    </w:p>
    <w:p>
      <w:pPr>
        <w:spacing w:line="360" w:lineRule="auto"/>
        <w:rPr>
          <w:rFonts w:ascii="Times New Roman" w:hAnsi="Times New Roman" w:eastAsia="宋体" w:cs="Times New Roman"/>
          <w:b/>
          <w:bCs/>
        </w:rPr>
      </w:pPr>
    </w:p>
    <w:p>
      <w:pPr>
        <w:spacing w:line="360" w:lineRule="auto"/>
        <w:rPr>
          <w:rFonts w:ascii="Times New Roman" w:hAnsi="Times New Roman" w:eastAsia="宋体" w:cs="Times New Roman"/>
          <w:b/>
          <w:bCs/>
        </w:rPr>
      </w:pPr>
    </w:p>
    <w:p>
      <w:pPr>
        <w:spacing w:line="360" w:lineRule="auto"/>
        <w:jc w:val="center"/>
        <w:rPr>
          <w:rFonts w:ascii="Times New Roman" w:hAnsi="Times New Roman" w:eastAsia="宋体" w:cs="Times New Roman"/>
          <w:b/>
          <w:bCs/>
          <w:kern w:val="0"/>
          <w:sz w:val="48"/>
          <w:szCs w:val="48"/>
        </w:rPr>
      </w:pPr>
      <w:r>
        <w:rPr>
          <w:rFonts w:ascii="Times New Roman" w:hAnsi="Times New Roman" w:eastAsia="宋体" w:cs="Times New Roman"/>
          <w:b/>
          <w:bCs/>
          <w:kern w:val="0"/>
          <w:sz w:val="48"/>
          <w:szCs w:val="48"/>
        </w:rPr>
        <w:t>招 标 文 件</w:t>
      </w:r>
    </w:p>
    <w:p>
      <w:pPr>
        <w:spacing w:line="360" w:lineRule="auto"/>
        <w:rPr>
          <w:rFonts w:ascii="Times New Roman" w:hAnsi="Times New Roman" w:eastAsia="宋体" w:cs="Times New Roman"/>
          <w:b/>
          <w:bCs/>
        </w:rPr>
      </w:pPr>
    </w:p>
    <w:p>
      <w:pPr>
        <w:spacing w:line="360" w:lineRule="auto"/>
        <w:rPr>
          <w:rFonts w:ascii="Times New Roman" w:hAnsi="Times New Roman" w:eastAsia="宋体" w:cs="Times New Roman"/>
          <w:b/>
          <w:bCs/>
        </w:rPr>
      </w:pPr>
    </w:p>
    <w:p>
      <w:pPr>
        <w:spacing w:line="360" w:lineRule="auto"/>
        <w:rPr>
          <w:rFonts w:ascii="Times New Roman" w:hAnsi="Times New Roman" w:eastAsia="宋体" w:cs="Times New Roman"/>
          <w:b/>
          <w:bCs/>
        </w:rPr>
      </w:pPr>
    </w:p>
    <w:p>
      <w:pPr>
        <w:spacing w:line="360" w:lineRule="auto"/>
        <w:rPr>
          <w:rFonts w:ascii="Times New Roman" w:hAnsi="Times New Roman" w:eastAsia="宋体" w:cs="Times New Roman"/>
          <w:b/>
          <w:bCs/>
        </w:rPr>
      </w:pPr>
    </w:p>
    <w:p>
      <w:pPr>
        <w:spacing w:line="360" w:lineRule="auto"/>
        <w:rPr>
          <w:rFonts w:ascii="Times New Roman" w:hAnsi="Times New Roman" w:eastAsia="宋体" w:cs="Times New Roman"/>
          <w:b/>
          <w:bCs/>
        </w:rPr>
      </w:pPr>
    </w:p>
    <w:p>
      <w:pPr>
        <w:widowControl/>
        <w:spacing w:line="360" w:lineRule="auto"/>
        <w:ind w:firstLine="1560" w:firstLineChars="518"/>
        <w:rPr>
          <w:rFonts w:ascii="Times New Roman" w:hAnsi="Times New Roman" w:eastAsia="宋体" w:cs="Times New Roman"/>
          <w:b/>
          <w:bCs/>
          <w:kern w:val="0"/>
          <w:sz w:val="30"/>
          <w:szCs w:val="30"/>
        </w:rPr>
      </w:pPr>
    </w:p>
    <w:p>
      <w:pPr>
        <w:widowControl/>
        <w:spacing w:line="360" w:lineRule="auto"/>
        <w:ind w:firstLine="1560" w:firstLineChars="518"/>
        <w:rPr>
          <w:rFonts w:ascii="Times New Roman" w:hAnsi="Times New Roman" w:eastAsia="宋体" w:cs="Times New Roman"/>
          <w:b/>
          <w:bCs/>
          <w:kern w:val="0"/>
          <w:sz w:val="30"/>
          <w:szCs w:val="30"/>
        </w:rPr>
      </w:pPr>
    </w:p>
    <w:p>
      <w:pPr>
        <w:widowControl/>
        <w:spacing w:line="360" w:lineRule="auto"/>
        <w:ind w:firstLine="1560" w:firstLineChars="518"/>
        <w:rPr>
          <w:rFonts w:ascii="Times New Roman" w:hAnsi="Times New Roman" w:eastAsia="宋体" w:cs="Times New Roman"/>
          <w:b/>
          <w:bCs/>
          <w:kern w:val="0"/>
          <w:sz w:val="30"/>
          <w:szCs w:val="30"/>
        </w:rPr>
      </w:pPr>
    </w:p>
    <w:p>
      <w:pPr>
        <w:widowControl/>
        <w:spacing w:line="360" w:lineRule="auto"/>
        <w:ind w:firstLine="1560" w:firstLineChars="518"/>
        <w:rPr>
          <w:rFonts w:ascii="Times New Roman" w:hAnsi="Times New Roman" w:eastAsia="宋体" w:cs="Times New Roman"/>
          <w:b/>
          <w:bCs/>
          <w:kern w:val="0"/>
          <w:sz w:val="30"/>
          <w:szCs w:val="30"/>
        </w:rPr>
      </w:pPr>
    </w:p>
    <w:p>
      <w:pPr>
        <w:widowControl/>
        <w:spacing w:line="360" w:lineRule="auto"/>
        <w:jc w:val="center"/>
        <w:rPr>
          <w:rFonts w:ascii="Times New Roman" w:hAnsi="Times New Roman" w:eastAsia="宋体" w:cs="Times New Roman"/>
          <w:b/>
          <w:bCs/>
          <w:kern w:val="0"/>
          <w:sz w:val="30"/>
          <w:szCs w:val="30"/>
        </w:rPr>
      </w:pPr>
      <w:r>
        <w:rPr>
          <w:rFonts w:ascii="Times New Roman" w:hAnsi="Times New Roman" w:eastAsia="宋体" w:cs="Times New Roman"/>
          <w:b/>
          <w:bCs/>
          <w:kern w:val="0"/>
          <w:sz w:val="30"/>
          <w:szCs w:val="30"/>
        </w:rPr>
        <w:t>采购人：</w:t>
      </w:r>
      <w:r>
        <w:rPr>
          <w:rFonts w:ascii="Times New Roman" w:hAnsi="Times New Roman" w:eastAsia="宋体" w:cs="Times New Roman"/>
          <w:b/>
          <w:bCs/>
          <w:kern w:val="0"/>
          <w:sz w:val="30"/>
        </w:rPr>
        <w:t>佛山市教育局</w:t>
      </w:r>
    </w:p>
    <w:p>
      <w:pPr>
        <w:widowControl/>
        <w:spacing w:line="360" w:lineRule="auto"/>
        <w:jc w:val="center"/>
        <w:rPr>
          <w:rFonts w:ascii="Times New Roman" w:hAnsi="Times New Roman" w:eastAsia="宋体" w:cs="Times New Roman"/>
          <w:b/>
          <w:bCs/>
          <w:kern w:val="0"/>
          <w:sz w:val="30"/>
          <w:szCs w:val="30"/>
        </w:rPr>
      </w:pPr>
      <w:r>
        <w:rPr>
          <w:rFonts w:ascii="Times New Roman" w:hAnsi="Times New Roman" w:eastAsia="宋体" w:cs="Times New Roman"/>
          <w:b/>
          <w:bCs/>
          <w:kern w:val="0"/>
          <w:sz w:val="30"/>
          <w:szCs w:val="30"/>
        </w:rPr>
        <w:t>2024年7月</w:t>
      </w:r>
    </w:p>
    <w:p>
      <w:pPr>
        <w:widowControl/>
        <w:spacing w:line="480" w:lineRule="atLeast"/>
        <w:ind w:firstLine="480"/>
        <w:rPr>
          <w:rFonts w:ascii="Times New Roman" w:hAnsi="Times New Roman" w:eastAsia="宋体" w:cs="Times New Roman"/>
          <w:b/>
          <w:bCs/>
          <w:kern w:val="0"/>
          <w:sz w:val="27"/>
          <w:szCs w:val="27"/>
        </w:rPr>
      </w:pPr>
    </w:p>
    <w:p>
      <w:pPr>
        <w:ind w:firstLine="210"/>
        <w:rPr>
          <w:rFonts w:ascii="Times New Roman" w:hAnsi="Times New Roman" w:eastAsia="宋体" w:cs="Times New Roman"/>
        </w:rPr>
        <w:sectPr>
          <w:pgSz w:w="11906" w:h="16838"/>
          <w:pgMar w:top="1361" w:right="1474" w:bottom="1361" w:left="1474" w:header="851" w:footer="737" w:gutter="0"/>
          <w:cols w:space="425" w:num="1"/>
          <w:docGrid w:type="lines" w:linePitch="312" w:charSpace="0"/>
        </w:sectPr>
      </w:pPr>
    </w:p>
    <w:p>
      <w:pPr>
        <w:jc w:val="center"/>
        <w:rPr>
          <w:rFonts w:ascii="Times New Roman" w:hAnsi="Times New Roman" w:cs="Times New Roman"/>
          <w:b/>
          <w:sz w:val="36"/>
          <w:szCs w:val="36"/>
        </w:rPr>
      </w:pPr>
    </w:p>
    <w:p>
      <w:pPr>
        <w:spacing w:line="360" w:lineRule="auto"/>
        <w:jc w:val="center"/>
        <w:rPr>
          <w:rFonts w:ascii="Times New Roman" w:hAnsi="Times New Roman" w:cs="Times New Roman"/>
          <w:b/>
          <w:sz w:val="44"/>
          <w:szCs w:val="44"/>
        </w:rPr>
      </w:pPr>
      <w:r>
        <w:rPr>
          <w:rFonts w:ascii="Times New Roman" w:hAnsi="Times New Roman" w:cs="Times New Roman"/>
          <w:b/>
          <w:sz w:val="44"/>
          <w:szCs w:val="44"/>
        </w:rPr>
        <w:t>温馨提示</w:t>
      </w:r>
    </w:p>
    <w:p>
      <w:pPr>
        <w:spacing w:line="360" w:lineRule="auto"/>
        <w:jc w:val="center"/>
        <w:rPr>
          <w:rFonts w:ascii="Times New Roman" w:hAnsi="Times New Roman" w:cs="Times New Roman"/>
          <w:szCs w:val="21"/>
        </w:rPr>
      </w:pPr>
    </w:p>
    <w:p>
      <w:pPr>
        <w:numPr>
          <w:ilvl w:val="0"/>
          <w:numId w:val="2"/>
        </w:numPr>
        <w:tabs>
          <w:tab w:val="left" w:pos="851"/>
        </w:tabs>
        <w:spacing w:line="360" w:lineRule="auto"/>
        <w:ind w:left="0" w:firstLine="420" w:firstLineChars="200"/>
        <w:rPr>
          <w:rFonts w:ascii="Times New Roman" w:hAnsi="Times New Roman" w:cs="Times New Roman"/>
          <w:szCs w:val="21"/>
        </w:rPr>
      </w:pPr>
      <w:r>
        <w:rPr>
          <w:rFonts w:ascii="Times New Roman" w:hAnsi="Times New Roman" w:cs="Times New Roman"/>
          <w:szCs w:val="21"/>
        </w:rPr>
        <w:t>如无另行说明，投标/报价文件递交时间为投标/报价文件</w:t>
      </w:r>
      <w:r>
        <w:rPr>
          <w:rFonts w:ascii="Times New Roman" w:hAnsi="Times New Roman" w:cs="Times New Roman"/>
          <w:b/>
          <w:szCs w:val="21"/>
          <w:u w:val="single"/>
        </w:rPr>
        <w:t>递交截止时间之前30分钟</w:t>
      </w:r>
      <w:r>
        <w:rPr>
          <w:rFonts w:ascii="Times New Roman" w:hAnsi="Times New Roman" w:cs="Times New Roman"/>
          <w:szCs w:val="21"/>
        </w:rPr>
        <w:t>内。</w:t>
      </w:r>
    </w:p>
    <w:p>
      <w:pPr>
        <w:numPr>
          <w:ilvl w:val="0"/>
          <w:numId w:val="2"/>
        </w:numPr>
        <w:tabs>
          <w:tab w:val="left" w:pos="851"/>
        </w:tabs>
        <w:spacing w:line="360" w:lineRule="auto"/>
        <w:ind w:left="0" w:firstLine="420" w:firstLineChars="200"/>
        <w:rPr>
          <w:rFonts w:ascii="Times New Roman" w:hAnsi="Times New Roman" w:cs="Times New Roman"/>
          <w:szCs w:val="21"/>
        </w:rPr>
      </w:pPr>
      <w:r>
        <w:rPr>
          <w:rFonts w:ascii="Times New Roman" w:hAnsi="Times New Roman" w:cs="Times New Roman"/>
          <w:szCs w:val="21"/>
        </w:rPr>
        <w:t>为避免因迟到而失去投标/报价资格，请</w:t>
      </w:r>
      <w:r>
        <w:rPr>
          <w:rFonts w:ascii="Times New Roman" w:hAnsi="Times New Roman" w:cs="Times New Roman"/>
          <w:b/>
          <w:szCs w:val="21"/>
          <w:u w:val="single"/>
        </w:rPr>
        <w:t>适当提前到达</w:t>
      </w:r>
      <w:r>
        <w:rPr>
          <w:rFonts w:ascii="Times New Roman" w:hAnsi="Times New Roman" w:cs="Times New Roman"/>
          <w:szCs w:val="21"/>
        </w:rPr>
        <w:t>。</w:t>
      </w:r>
    </w:p>
    <w:p>
      <w:pPr>
        <w:numPr>
          <w:ilvl w:val="0"/>
          <w:numId w:val="2"/>
        </w:numPr>
        <w:tabs>
          <w:tab w:val="left" w:pos="851"/>
        </w:tabs>
        <w:spacing w:line="360" w:lineRule="auto"/>
        <w:ind w:left="0" w:firstLine="420" w:firstLineChars="200"/>
        <w:rPr>
          <w:rFonts w:ascii="Times New Roman" w:hAnsi="Times New Roman" w:cs="Times New Roman"/>
          <w:szCs w:val="21"/>
        </w:rPr>
      </w:pPr>
      <w:r>
        <w:rPr>
          <w:rFonts w:ascii="Times New Roman" w:hAnsi="Times New Roman" w:cs="Times New Roman"/>
          <w:szCs w:val="21"/>
        </w:rPr>
        <w:t>投标/报价文件应按顺序</w:t>
      </w:r>
      <w:r>
        <w:rPr>
          <w:rFonts w:ascii="Times New Roman" w:hAnsi="Times New Roman" w:cs="Times New Roman"/>
          <w:b/>
          <w:szCs w:val="21"/>
          <w:u w:val="single"/>
        </w:rPr>
        <w:t>编制页码</w:t>
      </w:r>
      <w:r>
        <w:rPr>
          <w:rFonts w:ascii="Times New Roman" w:hAnsi="Times New Roman" w:cs="Times New Roman"/>
          <w:szCs w:val="21"/>
        </w:rPr>
        <w:t>。</w:t>
      </w:r>
    </w:p>
    <w:p>
      <w:pPr>
        <w:numPr>
          <w:ilvl w:val="0"/>
          <w:numId w:val="2"/>
        </w:numPr>
        <w:tabs>
          <w:tab w:val="left" w:pos="851"/>
        </w:tabs>
        <w:spacing w:line="360" w:lineRule="auto"/>
        <w:ind w:left="0" w:firstLine="420" w:firstLineChars="200"/>
        <w:rPr>
          <w:rFonts w:ascii="Times New Roman" w:hAnsi="Times New Roman" w:cs="Times New Roman"/>
          <w:szCs w:val="21"/>
        </w:rPr>
      </w:pPr>
      <w:r>
        <w:rPr>
          <w:rFonts w:ascii="Times New Roman" w:hAnsi="Times New Roman" w:cs="Times New Roman"/>
          <w:szCs w:val="21"/>
        </w:rPr>
        <w:t>请仔细检查投标/报价文件是否已按采购文件要求</w:t>
      </w:r>
      <w:r>
        <w:rPr>
          <w:rFonts w:ascii="Times New Roman" w:hAnsi="Times New Roman" w:cs="Times New Roman"/>
          <w:b/>
          <w:szCs w:val="21"/>
          <w:u w:val="single"/>
        </w:rPr>
        <w:t>盖章、签名、签署日期</w:t>
      </w:r>
      <w:r>
        <w:rPr>
          <w:rFonts w:ascii="Times New Roman" w:hAnsi="Times New Roman" w:cs="Times New Roman"/>
          <w:szCs w:val="21"/>
        </w:rPr>
        <w:t>。</w:t>
      </w:r>
    </w:p>
    <w:p>
      <w:pPr>
        <w:numPr>
          <w:ilvl w:val="0"/>
          <w:numId w:val="2"/>
        </w:numPr>
        <w:tabs>
          <w:tab w:val="left" w:pos="851"/>
        </w:tabs>
        <w:spacing w:line="360" w:lineRule="auto"/>
        <w:ind w:left="0" w:firstLine="420" w:firstLineChars="200"/>
        <w:rPr>
          <w:rFonts w:ascii="Times New Roman" w:hAnsi="Times New Roman" w:cs="Times New Roman"/>
          <w:szCs w:val="21"/>
        </w:rPr>
      </w:pPr>
      <w:r>
        <w:rPr>
          <w:rFonts w:ascii="Times New Roman" w:hAnsi="Times New Roman" w:cs="Times New Roman"/>
          <w:szCs w:val="21"/>
        </w:rPr>
        <w:t>请正确填写《报价一览表》。多标段项目请仔细检查标段，标段与标段名称必须对应。</w:t>
      </w:r>
    </w:p>
    <w:p>
      <w:pPr>
        <w:numPr>
          <w:ilvl w:val="0"/>
          <w:numId w:val="2"/>
        </w:numPr>
        <w:tabs>
          <w:tab w:val="left" w:pos="851"/>
        </w:tabs>
        <w:spacing w:line="360" w:lineRule="auto"/>
        <w:ind w:left="0" w:firstLine="420" w:firstLineChars="200"/>
        <w:rPr>
          <w:rFonts w:ascii="Times New Roman" w:hAnsi="Times New Roman" w:cs="Times New Roman"/>
          <w:szCs w:val="21"/>
        </w:rPr>
      </w:pPr>
      <w:r>
        <w:rPr>
          <w:rFonts w:ascii="Times New Roman" w:hAnsi="Times New Roman" w:cs="Times New Roman"/>
          <w:szCs w:val="21"/>
        </w:rPr>
        <w:t>如投标/报价产品属于许可证管理范围内的，须提交相应的许可证复印件。</w:t>
      </w:r>
    </w:p>
    <w:p>
      <w:pPr>
        <w:tabs>
          <w:tab w:val="left" w:pos="851"/>
        </w:tabs>
        <w:spacing w:line="360" w:lineRule="auto"/>
        <w:ind w:left="420"/>
        <w:rPr>
          <w:rFonts w:ascii="Times New Roman" w:hAnsi="Times New Roman" w:cs="Times New Roman"/>
          <w:szCs w:val="21"/>
        </w:rPr>
      </w:pPr>
    </w:p>
    <w:p>
      <w:pPr>
        <w:tabs>
          <w:tab w:val="left" w:pos="851"/>
        </w:tabs>
        <w:spacing w:line="360" w:lineRule="auto"/>
        <w:ind w:left="420"/>
        <w:rPr>
          <w:rFonts w:ascii="Times New Roman" w:hAnsi="Times New Roman" w:cs="Times New Roman"/>
          <w:szCs w:val="21"/>
        </w:rPr>
      </w:pPr>
      <w:r>
        <w:rPr>
          <w:rFonts w:ascii="Times New Roman" w:hAnsi="Times New Roman" w:cs="Times New Roman"/>
          <w:szCs w:val="21"/>
        </w:rPr>
        <w:t>【本提示内容非采购文件的组成部分，仅为善意提醒。如有不一致，以采购文件为准。】</w:t>
      </w:r>
    </w:p>
    <w:p>
      <w:pPr>
        <w:pStyle w:val="2"/>
        <w:rPr>
          <w:rFonts w:ascii="Times New Roman" w:hAnsi="Times New Roman" w:cs="Times New Roman"/>
        </w:rPr>
        <w:sectPr>
          <w:footerReference r:id="rId3" w:type="default"/>
          <w:pgSz w:w="11906" w:h="16838"/>
          <w:pgMar w:top="1361" w:right="1474" w:bottom="1361" w:left="1474" w:header="851" w:footer="737" w:gutter="0"/>
          <w:pgNumType w:start="1"/>
          <w:cols w:space="425" w:num="1"/>
          <w:docGrid w:type="lines" w:linePitch="312" w:charSpace="0"/>
        </w:sectPr>
      </w:pPr>
    </w:p>
    <w:p>
      <w:pPr>
        <w:spacing w:line="360" w:lineRule="auto"/>
        <w:jc w:val="center"/>
        <w:outlineLvl w:val="1"/>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第一章 投标邀请函</w:t>
      </w:r>
    </w:p>
    <w:p>
      <w:pPr>
        <w:spacing w:line="360" w:lineRule="auto"/>
        <w:rPr>
          <w:rFonts w:ascii="Times New Roman" w:hAnsi="Times New Roman" w:eastAsia="宋体" w:cs="Times New Roman"/>
          <w:kern w:val="0"/>
        </w:rPr>
      </w:pPr>
      <w:bookmarkStart w:id="0" w:name="_Hlk172539748"/>
      <w:r>
        <w:rPr>
          <w:rFonts w:ascii="Times New Roman" w:hAnsi="Times New Roman" w:eastAsia="宋体" w:cs="Times New Roman"/>
          <w:kern w:val="0"/>
        </w:rPr>
        <w:t>各供应商：</w:t>
      </w:r>
    </w:p>
    <w:p>
      <w:pPr>
        <w:spacing w:line="360" w:lineRule="auto"/>
        <w:ind w:firstLine="480"/>
        <w:rPr>
          <w:rFonts w:ascii="Times New Roman" w:hAnsi="Times New Roman" w:eastAsia="宋体" w:cs="Times New Roman"/>
          <w:kern w:val="0"/>
          <w:szCs w:val="21"/>
        </w:rPr>
      </w:pPr>
      <w:r>
        <w:rPr>
          <w:rFonts w:ascii="Times New Roman" w:hAnsi="Times New Roman" w:eastAsia="宋体" w:cs="Times New Roman"/>
          <w:kern w:val="0"/>
        </w:rPr>
        <w:t>2024年佛山市初中校长资格培训活动餐饮服务采购项目</w:t>
      </w:r>
      <w:r>
        <w:rPr>
          <w:rFonts w:ascii="Times New Roman" w:hAnsi="Times New Roman" w:eastAsia="宋体" w:cs="Times New Roman"/>
          <w:kern w:val="0"/>
          <w:szCs w:val="21"/>
        </w:rPr>
        <w:t>采用公开</w:t>
      </w:r>
      <w:r>
        <w:rPr>
          <w:rFonts w:ascii="Times New Roman" w:hAnsi="Times New Roman" w:eastAsia="宋体" w:cs="Times New Roman"/>
          <w:kern w:val="0"/>
        </w:rPr>
        <w:t>招标</w:t>
      </w:r>
      <w:r>
        <w:rPr>
          <w:rFonts w:ascii="Times New Roman" w:hAnsi="Times New Roman" w:eastAsia="宋体" w:cs="Times New Roman"/>
          <w:kern w:val="0"/>
          <w:szCs w:val="21"/>
        </w:rPr>
        <w:t>方式组织采购</w:t>
      </w:r>
      <w:r>
        <w:rPr>
          <w:rFonts w:ascii="Times New Roman" w:hAnsi="Times New Roman" w:eastAsia="宋体" w:cs="Times New Roman"/>
          <w:kern w:val="0"/>
        </w:rPr>
        <w:t>，</w:t>
      </w:r>
      <w:r>
        <w:rPr>
          <w:rFonts w:ascii="Times New Roman" w:hAnsi="Times New Roman" w:eastAsia="宋体" w:cs="Times New Roman"/>
          <w:kern w:val="0"/>
          <w:szCs w:val="21"/>
        </w:rPr>
        <w:t>欢迎符合资格条件的供应商参加投标。</w:t>
      </w:r>
    </w:p>
    <w:p>
      <w:pPr>
        <w:spacing w:line="360" w:lineRule="auto"/>
        <w:ind w:firstLine="480"/>
        <w:rPr>
          <w:rFonts w:ascii="Times New Roman" w:hAnsi="Times New Roman" w:eastAsia="宋体" w:cs="Times New Roman"/>
          <w:kern w:val="0"/>
        </w:rPr>
      </w:pPr>
      <w:r>
        <w:rPr>
          <w:rFonts w:ascii="Times New Roman" w:hAnsi="Times New Roman" w:eastAsia="宋体" w:cs="Times New Roman"/>
          <w:kern w:val="0"/>
        </w:rPr>
        <w:t>一、项目名称：2024年佛山市初中校长资格培训活动餐饮服务采购</w:t>
      </w:r>
    </w:p>
    <w:p>
      <w:pPr>
        <w:spacing w:line="360" w:lineRule="auto"/>
        <w:ind w:firstLine="480"/>
        <w:rPr>
          <w:rFonts w:ascii="Times New Roman" w:hAnsi="Times New Roman" w:eastAsia="宋体" w:cs="Times New Roman"/>
          <w:kern w:val="0"/>
        </w:rPr>
      </w:pPr>
      <w:r>
        <w:rPr>
          <w:rFonts w:ascii="Times New Roman" w:hAnsi="Times New Roman" w:eastAsia="宋体" w:cs="Times New Roman"/>
          <w:kern w:val="0"/>
        </w:rPr>
        <w:t>二、项目预算：人民币272,400元</w:t>
      </w:r>
    </w:p>
    <w:p>
      <w:pPr>
        <w:spacing w:line="360" w:lineRule="auto"/>
        <w:ind w:firstLine="480"/>
        <w:rPr>
          <w:rFonts w:ascii="Times New Roman" w:hAnsi="Times New Roman" w:eastAsia="宋体" w:cs="Times New Roman"/>
          <w:kern w:val="0"/>
        </w:rPr>
      </w:pPr>
      <w:r>
        <w:rPr>
          <w:rFonts w:ascii="Times New Roman" w:hAnsi="Times New Roman" w:eastAsia="宋体" w:cs="Times New Roman"/>
          <w:kern w:val="0"/>
        </w:rPr>
        <w:t>三、项目内容：</w:t>
      </w:r>
      <w:r>
        <w:rPr>
          <w:rFonts w:ascii="Times New Roman" w:hAnsi="Times New Roman" w:eastAsia="宋体" w:cs="Times New Roman"/>
          <w:kern w:val="0"/>
          <w:szCs w:val="21"/>
        </w:rPr>
        <w:t>按采购人指定的时间，采取配送方式在采购人指定地点提供自助餐食，并做好现场卫生、餐具和厨余垃圾的回收。</w:t>
      </w:r>
      <w:r>
        <w:rPr>
          <w:rFonts w:hint="eastAsia" w:ascii="Times New Roman" w:hAnsi="Times New Roman" w:eastAsia="宋体" w:cs="Times New Roman"/>
          <w:kern w:val="0"/>
          <w:szCs w:val="21"/>
        </w:rPr>
        <w:t>详见招标文件第二章“采购需求”。</w:t>
      </w:r>
    </w:p>
    <w:p>
      <w:pPr>
        <w:spacing w:line="360" w:lineRule="auto"/>
        <w:ind w:firstLine="480"/>
        <w:rPr>
          <w:rFonts w:ascii="Times New Roman" w:hAnsi="Times New Roman" w:eastAsia="宋体" w:cs="Times New Roman"/>
          <w:kern w:val="0"/>
        </w:rPr>
      </w:pPr>
      <w:r>
        <w:rPr>
          <w:rFonts w:ascii="Times New Roman" w:hAnsi="Times New Roman" w:eastAsia="宋体" w:cs="Times New Roman"/>
          <w:kern w:val="0"/>
        </w:rPr>
        <w:t>四、获取招标文件方式：从佛山市教育局网站（https://edu.foshan.gov.cn/）在线获取招标文件。</w:t>
      </w:r>
    </w:p>
    <w:p>
      <w:pPr>
        <w:spacing w:line="360" w:lineRule="auto"/>
        <w:ind w:firstLine="480"/>
        <w:rPr>
          <w:rFonts w:ascii="Times New Roman" w:hAnsi="Times New Roman" w:eastAsia="宋体" w:cs="Times New Roman"/>
          <w:kern w:val="0"/>
        </w:rPr>
      </w:pPr>
      <w:r>
        <w:rPr>
          <w:rFonts w:ascii="Times New Roman" w:hAnsi="Times New Roman" w:eastAsia="宋体" w:cs="Times New Roman"/>
          <w:kern w:val="0"/>
        </w:rPr>
        <w:t>五、投标人资格要求：</w:t>
      </w:r>
    </w:p>
    <w:p>
      <w:pPr>
        <w:spacing w:line="360" w:lineRule="auto"/>
        <w:ind w:firstLine="480"/>
        <w:rPr>
          <w:rFonts w:ascii="Times New Roman" w:hAnsi="Times New Roman" w:eastAsia="宋体" w:cs="Times New Roman"/>
          <w:kern w:val="0"/>
        </w:rPr>
      </w:pPr>
      <w:r>
        <w:rPr>
          <w:rFonts w:ascii="Times New Roman" w:hAnsi="Times New Roman" w:eastAsia="宋体" w:cs="Times New Roman"/>
          <w:kern w:val="0"/>
        </w:rPr>
        <w:t>1．投标人应具备《中华人民共和国政府采购法》第二十二条规定的条件，提供下列材料：</w:t>
      </w:r>
    </w:p>
    <w:p>
      <w:pPr>
        <w:spacing w:line="360" w:lineRule="auto"/>
        <w:ind w:firstLine="480"/>
        <w:rPr>
          <w:rFonts w:ascii="Times New Roman" w:hAnsi="Times New Roman" w:eastAsia="宋体" w:cs="Times New Roman"/>
          <w:kern w:val="0"/>
        </w:rPr>
      </w:pPr>
      <w:r>
        <w:rPr>
          <w:rFonts w:ascii="Times New Roman" w:hAnsi="Times New Roman" w:eastAsia="宋体" w:cs="Times New Roman"/>
          <w:kern w:val="0"/>
        </w:rPr>
        <w:t>（1）具有独立承担民事责任的能力：在中华人民共和国境内注册的法人或其他组织或自然人，投标时提交有效的营业执照（或事业法人登记证或身份证等相关证明）副本复印件。</w:t>
      </w:r>
    </w:p>
    <w:p>
      <w:pPr>
        <w:spacing w:line="360" w:lineRule="auto"/>
        <w:ind w:firstLine="480"/>
        <w:rPr>
          <w:rFonts w:ascii="Times New Roman" w:hAnsi="Times New Roman" w:eastAsia="宋体" w:cs="Times New Roman"/>
          <w:kern w:val="0"/>
        </w:rPr>
      </w:pPr>
      <w:r>
        <w:rPr>
          <w:rFonts w:ascii="Times New Roman" w:hAnsi="Times New Roman" w:eastAsia="宋体" w:cs="Times New Roman"/>
          <w:kern w:val="0"/>
        </w:rPr>
        <w:t>（2）有依法缴纳税收和社会保障资金的良好记录：依照《政府采购供应商资格信用承诺函》</w:t>
      </w:r>
    </w:p>
    <w:p>
      <w:pPr>
        <w:spacing w:line="360" w:lineRule="auto"/>
        <w:ind w:firstLine="480"/>
        <w:rPr>
          <w:rFonts w:ascii="Times New Roman" w:hAnsi="Times New Roman" w:eastAsia="宋体" w:cs="Times New Roman"/>
          <w:kern w:val="0"/>
        </w:rPr>
      </w:pPr>
      <w:r>
        <w:rPr>
          <w:rFonts w:ascii="Times New Roman" w:hAnsi="Times New Roman" w:eastAsia="宋体" w:cs="Times New Roman"/>
          <w:kern w:val="0"/>
        </w:rPr>
        <w:t>（3）具有良好的商业信誉和健全的财务会计制度：依照《政府采购供应商资格信用承诺函》</w:t>
      </w:r>
    </w:p>
    <w:p>
      <w:pPr>
        <w:spacing w:line="360" w:lineRule="auto"/>
        <w:ind w:firstLine="480"/>
        <w:rPr>
          <w:rFonts w:ascii="Times New Roman" w:hAnsi="Times New Roman" w:eastAsia="宋体" w:cs="Times New Roman"/>
          <w:kern w:val="0"/>
        </w:rPr>
      </w:pPr>
      <w:r>
        <w:rPr>
          <w:rFonts w:ascii="Times New Roman" w:hAnsi="Times New Roman" w:eastAsia="宋体" w:cs="Times New Roman"/>
          <w:kern w:val="0"/>
        </w:rPr>
        <w:t>（4）履行合同所必须的设备和专业技术能力：依照《政府采购供应商资格信用承诺函》</w:t>
      </w:r>
    </w:p>
    <w:p>
      <w:pPr>
        <w:spacing w:line="360" w:lineRule="auto"/>
        <w:ind w:firstLine="480"/>
        <w:rPr>
          <w:rFonts w:ascii="Times New Roman" w:hAnsi="Times New Roman" w:eastAsia="宋体" w:cs="Times New Roman"/>
          <w:kern w:val="0"/>
        </w:rPr>
      </w:pPr>
      <w:r>
        <w:rPr>
          <w:rFonts w:ascii="Times New Roman" w:hAnsi="Times New Roman" w:eastAsia="宋体" w:cs="Times New Roman"/>
          <w:kern w:val="0"/>
        </w:rPr>
        <w:t>（5）参加采购活动前3年内，在经营活动中没有重大违法记录：依照《政府采购供应商资格信用承诺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spacing w:line="360" w:lineRule="auto"/>
        <w:ind w:firstLine="480"/>
        <w:rPr>
          <w:rFonts w:ascii="Times New Roman" w:hAnsi="Times New Roman" w:eastAsia="宋体" w:cs="Times New Roman"/>
          <w:kern w:val="0"/>
        </w:rPr>
      </w:pPr>
      <w:r>
        <w:rPr>
          <w:rFonts w:ascii="Times New Roman" w:hAnsi="Times New Roman" w:eastAsia="宋体" w:cs="Times New Roman"/>
          <w:kern w:val="0"/>
        </w:rPr>
        <w:t>（6）</w:t>
      </w:r>
      <w:r>
        <w:rPr>
          <w:rFonts w:ascii="Times New Roman" w:hAnsi="Times New Roman" w:eastAsia="宋体" w:cs="Times New Roman"/>
          <w:kern w:val="0"/>
          <w:szCs w:val="21"/>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spacing w:line="360" w:lineRule="auto"/>
        <w:ind w:firstLine="480"/>
        <w:rPr>
          <w:rFonts w:ascii="Times New Roman" w:hAnsi="Times New Roman" w:eastAsia="宋体" w:cs="Times New Roman"/>
          <w:kern w:val="0"/>
          <w:szCs w:val="21"/>
        </w:rPr>
      </w:pPr>
      <w:r>
        <w:rPr>
          <w:rFonts w:ascii="Times New Roman" w:hAnsi="Times New Roman" w:eastAsia="宋体" w:cs="Times New Roman"/>
          <w:kern w:val="0"/>
        </w:rPr>
        <w:t>（7）投标人</w:t>
      </w:r>
      <w:r>
        <w:rPr>
          <w:rFonts w:ascii="Times New Roman" w:hAnsi="Times New Roman" w:eastAsia="宋体" w:cs="Times New Roman"/>
          <w:kern w:val="0"/>
          <w:szCs w:val="21"/>
        </w:rPr>
        <w:t>具有有效的《食品生产许可证》或《食品经营许可证》。</w:t>
      </w:r>
    </w:p>
    <w:p>
      <w:pPr>
        <w:spacing w:line="360" w:lineRule="auto"/>
        <w:ind w:firstLine="480"/>
        <w:rPr>
          <w:rFonts w:ascii="Times New Roman" w:hAnsi="Times New Roman" w:eastAsia="宋体" w:cs="Times New Roman"/>
          <w:kern w:val="0"/>
        </w:rPr>
      </w:pPr>
      <w:r>
        <w:rPr>
          <w:rFonts w:ascii="Times New Roman" w:hAnsi="Times New Roman" w:eastAsia="宋体" w:cs="Times New Roman"/>
          <w:kern w:val="0"/>
        </w:rPr>
        <w:t>六、提交投标文件截止时间、开标时间和地点</w:t>
      </w:r>
      <w:r>
        <w:rPr>
          <w:rFonts w:hint="eastAsia" w:ascii="Times New Roman" w:hAnsi="Times New Roman" w:eastAsia="宋体" w:cs="Times New Roman"/>
          <w:kern w:val="0"/>
        </w:rPr>
        <w:t>以及投标文件要求</w:t>
      </w:r>
      <w:r>
        <w:rPr>
          <w:rFonts w:ascii="Times New Roman" w:hAnsi="Times New Roman" w:eastAsia="宋体" w:cs="Times New Roman"/>
          <w:kern w:val="0"/>
        </w:rPr>
        <w:t>：</w:t>
      </w:r>
    </w:p>
    <w:p>
      <w:pPr>
        <w:spacing w:line="360" w:lineRule="auto"/>
        <w:ind w:firstLine="480"/>
        <w:rPr>
          <w:rFonts w:ascii="Times New Roman" w:hAnsi="Times New Roman" w:cs="Times New Roman"/>
          <w:szCs w:val="21"/>
        </w:rPr>
      </w:pPr>
      <w:r>
        <w:rPr>
          <w:rFonts w:ascii="Times New Roman" w:hAnsi="Times New Roman" w:cs="Times New Roman"/>
          <w:szCs w:val="21"/>
        </w:rPr>
        <w:t>投标截止时间：2024年07月2</w:t>
      </w:r>
      <w:r>
        <w:rPr>
          <w:rFonts w:hint="eastAsia" w:ascii="Times New Roman" w:hAnsi="Times New Roman" w:cs="Times New Roman"/>
          <w:szCs w:val="21"/>
          <w:lang w:val="en-US" w:eastAsia="zh-CN"/>
        </w:rPr>
        <w:t>5</w:t>
      </w:r>
      <w:r>
        <w:rPr>
          <w:rFonts w:ascii="Times New Roman" w:hAnsi="Times New Roman" w:cs="Times New Roman"/>
          <w:szCs w:val="21"/>
        </w:rPr>
        <w:t>日上午09:30时</w:t>
      </w:r>
    </w:p>
    <w:p>
      <w:pPr>
        <w:spacing w:line="360" w:lineRule="auto"/>
        <w:ind w:firstLine="480"/>
        <w:rPr>
          <w:rFonts w:ascii="Times New Roman" w:hAnsi="Times New Roman" w:cs="Times New Roman"/>
          <w:szCs w:val="21"/>
        </w:rPr>
      </w:pPr>
      <w:r>
        <w:rPr>
          <w:rFonts w:hint="eastAsia" w:ascii="Times New Roman" w:hAnsi="Times New Roman" w:cs="Times New Roman"/>
          <w:szCs w:val="21"/>
        </w:rPr>
        <w:t>开标时间：</w:t>
      </w:r>
      <w:r>
        <w:rPr>
          <w:rFonts w:ascii="Times New Roman" w:hAnsi="Times New Roman" w:cs="Times New Roman"/>
          <w:szCs w:val="21"/>
        </w:rPr>
        <w:t>2024年07月2</w:t>
      </w:r>
      <w:r>
        <w:rPr>
          <w:rFonts w:hint="eastAsia" w:ascii="Times New Roman" w:hAnsi="Times New Roman" w:cs="Times New Roman"/>
          <w:szCs w:val="21"/>
          <w:lang w:val="en-US" w:eastAsia="zh-CN"/>
        </w:rPr>
        <w:t>5</w:t>
      </w:r>
      <w:r>
        <w:rPr>
          <w:rFonts w:ascii="Times New Roman" w:hAnsi="Times New Roman" w:cs="Times New Roman"/>
          <w:szCs w:val="21"/>
        </w:rPr>
        <w:t>日上午09:30时</w:t>
      </w:r>
    </w:p>
    <w:p>
      <w:pPr>
        <w:spacing w:line="360" w:lineRule="auto"/>
        <w:ind w:firstLine="480"/>
        <w:rPr>
          <w:rFonts w:ascii="Times New Roman" w:hAnsi="Times New Roman" w:eastAsia="宋体" w:cs="Times New Roman"/>
          <w:kern w:val="0"/>
        </w:rPr>
      </w:pPr>
      <w:r>
        <w:rPr>
          <w:rFonts w:ascii="Times New Roman" w:hAnsi="Times New Roman" w:eastAsia="宋体" w:cs="Times New Roman"/>
          <w:kern w:val="0"/>
        </w:rPr>
        <w:t>投标文件送达地点：佛山市禅城区华远东路37号佛山市教师发展中心</w:t>
      </w:r>
      <w:r>
        <w:rPr>
          <w:rFonts w:hint="eastAsia" w:ascii="Times New Roman" w:hAnsi="Times New Roman" w:eastAsia="宋体" w:cs="Times New Roman"/>
          <w:kern w:val="0"/>
        </w:rPr>
        <w:t>A栋五楼A502会议室</w:t>
      </w:r>
    </w:p>
    <w:p>
      <w:pPr>
        <w:spacing w:line="360" w:lineRule="auto"/>
        <w:ind w:firstLine="480"/>
        <w:rPr>
          <w:rFonts w:hint="eastAsia" w:ascii="Times New Roman" w:hAnsi="Times New Roman" w:eastAsia="宋体" w:cs="Times New Roman"/>
          <w:kern w:val="0"/>
        </w:rPr>
      </w:pPr>
      <w:r>
        <w:rPr>
          <w:rFonts w:hint="eastAsia" w:ascii="Times New Roman" w:hAnsi="Times New Roman" w:eastAsia="宋体" w:cs="Times New Roman"/>
          <w:kern w:val="0"/>
        </w:rPr>
        <w:t>投标文件需提交纸质文件4份，其中正本1份，副本3份；全部投标文件应密封包装；《开标一览表》和《法定代表人/负责人授权委托书》单独密封包装提交。</w:t>
      </w:r>
    </w:p>
    <w:p>
      <w:pPr>
        <w:spacing w:line="360" w:lineRule="auto"/>
        <w:ind w:firstLine="480"/>
        <w:rPr>
          <w:rFonts w:ascii="Times New Roman" w:hAnsi="Times New Roman" w:eastAsia="宋体" w:cs="Times New Roman"/>
          <w:kern w:val="0"/>
        </w:rPr>
      </w:pPr>
      <w:r>
        <w:rPr>
          <w:rFonts w:ascii="Times New Roman" w:hAnsi="Times New Roman" w:eastAsia="宋体" w:cs="Times New Roman"/>
          <w:kern w:val="0"/>
        </w:rPr>
        <w:t>七、本项目联系方式：</w:t>
      </w:r>
    </w:p>
    <w:p>
      <w:pPr>
        <w:widowControl/>
        <w:spacing w:line="360" w:lineRule="auto"/>
        <w:ind w:firstLine="480"/>
        <w:rPr>
          <w:rFonts w:ascii="Times New Roman" w:hAnsi="Times New Roman" w:eastAsia="宋体" w:cs="Times New Roman"/>
          <w:kern w:val="0"/>
          <w:szCs w:val="21"/>
        </w:rPr>
      </w:pPr>
      <w:bookmarkStart w:id="1" w:name="_Hlk172539878"/>
      <w:r>
        <w:rPr>
          <w:rFonts w:ascii="Times New Roman" w:hAnsi="Times New Roman" w:eastAsia="宋体" w:cs="Times New Roman"/>
          <w:kern w:val="0"/>
          <w:szCs w:val="21"/>
        </w:rPr>
        <w:t>联系方式：徐</w:t>
      </w:r>
      <w:r>
        <w:rPr>
          <w:rFonts w:hint="eastAsia" w:ascii="Times New Roman" w:hAnsi="Times New Roman" w:eastAsia="宋体" w:cs="Times New Roman"/>
          <w:kern w:val="0"/>
          <w:szCs w:val="21"/>
        </w:rPr>
        <w:t>老师，联系电话：</w:t>
      </w:r>
      <w:r>
        <w:rPr>
          <w:rFonts w:ascii="Times New Roman" w:hAnsi="Times New Roman" w:eastAsia="宋体" w:cs="Times New Roman"/>
          <w:kern w:val="0"/>
          <w:szCs w:val="21"/>
        </w:rPr>
        <w:t>13827759607</w:t>
      </w:r>
    </w:p>
    <w:bookmarkEnd w:id="0"/>
    <w:p>
      <w:pPr>
        <w:widowControl/>
        <w:spacing w:line="360" w:lineRule="auto"/>
        <w:ind w:firstLine="480"/>
        <w:rPr>
          <w:rFonts w:ascii="Times New Roman" w:hAnsi="Times New Roman" w:eastAsia="宋体" w:cs="Times New Roman"/>
          <w:kern w:val="0"/>
          <w:szCs w:val="21"/>
        </w:rPr>
      </w:pPr>
      <w:r>
        <w:rPr>
          <w:rFonts w:hint="eastAsia" w:ascii="Times New Roman" w:hAnsi="Times New Roman" w:eastAsia="宋体" w:cs="Times New Roman"/>
          <w:kern w:val="0"/>
          <w:szCs w:val="21"/>
        </w:rPr>
        <w:t>地址：</w:t>
      </w:r>
      <w:r>
        <w:rPr>
          <w:rFonts w:ascii="Times New Roman" w:hAnsi="Times New Roman" w:eastAsia="宋体" w:cs="Times New Roman"/>
          <w:kern w:val="0"/>
        </w:rPr>
        <w:t>佛山市禅城区华远东路37号佛山市教师发展中心</w:t>
      </w:r>
    </w:p>
    <w:bookmarkEnd w:id="1"/>
    <w:p>
      <w:pPr>
        <w:widowControl/>
        <w:spacing w:line="360" w:lineRule="auto"/>
        <w:ind w:firstLine="480"/>
        <w:rPr>
          <w:rFonts w:ascii="Times New Roman" w:hAnsi="Times New Roman" w:eastAsia="宋体" w:cs="Times New Roman"/>
          <w:kern w:val="0"/>
          <w:szCs w:val="21"/>
        </w:rPr>
      </w:pPr>
    </w:p>
    <w:p>
      <w:pPr>
        <w:widowControl/>
        <w:spacing w:line="360" w:lineRule="auto"/>
        <w:ind w:firstLine="480"/>
        <w:jc w:val="right"/>
        <w:rPr>
          <w:rFonts w:ascii="Times New Roman" w:hAnsi="Times New Roman" w:eastAsia="宋体" w:cs="Times New Roman"/>
          <w:kern w:val="0"/>
        </w:rPr>
      </w:pPr>
      <w:r>
        <w:rPr>
          <w:rFonts w:ascii="Times New Roman" w:hAnsi="Times New Roman" w:eastAsia="宋体" w:cs="Times New Roman"/>
          <w:kern w:val="0"/>
          <w:szCs w:val="21"/>
        </w:rPr>
        <w:t>佛山市教育局</w:t>
      </w:r>
    </w:p>
    <w:p>
      <w:pPr>
        <w:widowControl/>
        <w:spacing w:line="360" w:lineRule="auto"/>
        <w:ind w:firstLine="480"/>
        <w:jc w:val="right"/>
        <w:rPr>
          <w:rFonts w:ascii="Times New Roman" w:hAnsi="Times New Roman" w:eastAsia="宋体" w:cs="Times New Roman"/>
          <w:kern w:val="0"/>
        </w:rPr>
      </w:pPr>
      <w:r>
        <w:rPr>
          <w:rFonts w:ascii="Times New Roman" w:hAnsi="Times New Roman" w:eastAsia="宋体" w:cs="Times New Roman"/>
          <w:kern w:val="0"/>
        </w:rPr>
        <w:t>2024年07月22日</w:t>
      </w:r>
    </w:p>
    <w:p>
      <w:pPr>
        <w:widowControl/>
        <w:spacing w:line="360" w:lineRule="auto"/>
        <w:ind w:firstLine="480"/>
        <w:jc w:val="right"/>
        <w:rPr>
          <w:rFonts w:ascii="Times New Roman" w:hAnsi="Times New Roman" w:eastAsia="宋体" w:cs="Times New Roman"/>
          <w:b/>
          <w:bCs/>
          <w:kern w:val="0"/>
          <w:sz w:val="27"/>
          <w:szCs w:val="27"/>
        </w:rPr>
        <w:sectPr>
          <w:footerReference r:id="rId4" w:type="default"/>
          <w:pgSz w:w="11906" w:h="16838"/>
          <w:pgMar w:top="1361" w:right="1474" w:bottom="1361" w:left="1474" w:header="851" w:footer="737" w:gutter="0"/>
          <w:pgNumType w:start="1"/>
          <w:cols w:space="425" w:num="1"/>
          <w:docGrid w:type="lines" w:linePitch="312" w:charSpace="0"/>
        </w:sectPr>
      </w:pPr>
    </w:p>
    <w:p>
      <w:pPr>
        <w:widowControl/>
        <w:spacing w:line="360" w:lineRule="auto"/>
        <w:jc w:val="center"/>
        <w:outlineLvl w:val="1"/>
        <w:rPr>
          <w:rFonts w:ascii="Times New Roman" w:hAnsi="Times New Roman" w:eastAsia="宋体" w:cs="Times New Roman"/>
          <w:b/>
          <w:bCs/>
          <w:kern w:val="0"/>
          <w:sz w:val="32"/>
          <w:szCs w:val="32"/>
        </w:rPr>
      </w:pPr>
      <w:bookmarkStart w:id="2" w:name="_Hlk100766526"/>
      <w:r>
        <w:rPr>
          <w:rFonts w:ascii="Times New Roman" w:hAnsi="Times New Roman" w:eastAsia="宋体" w:cs="Times New Roman"/>
          <w:b/>
          <w:bCs/>
          <w:kern w:val="0"/>
          <w:sz w:val="32"/>
          <w:szCs w:val="32"/>
        </w:rPr>
        <w:t>第二章 采购需求</w:t>
      </w:r>
    </w:p>
    <w:p>
      <w:pPr>
        <w:widowControl/>
        <w:shd w:val="clear" w:color="auto" w:fill="FFFFFF"/>
        <w:spacing w:line="360" w:lineRule="auto"/>
        <w:jc w:val="left"/>
        <w:outlineLvl w:val="2"/>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一、商务要求</w:t>
      </w:r>
    </w:p>
    <w:tbl>
      <w:tblPr>
        <w:tblStyle w:val="23"/>
        <w:tblW w:w="9060" w:type="dxa"/>
        <w:tblInd w:w="0" w:type="dxa"/>
        <w:tblBorders>
          <w:top w:val="single" w:color="CCCCCC" w:sz="4" w:space="0"/>
          <w:left w:val="single" w:color="CCCCCC" w:sz="4"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12"/>
        <w:gridCol w:w="7248"/>
      </w:tblGrid>
      <w:tr>
        <w:tblPrEx>
          <w:tblBorders>
            <w:top w:val="single" w:color="CCCCCC" w:sz="4" w:space="0"/>
            <w:left w:val="single" w:color="CCCCCC"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812"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vAlign w:val="center"/>
          </w:tcPr>
          <w:p>
            <w:pPr>
              <w:widowControl/>
              <w:wordWrap w:val="0"/>
              <w:jc w:val="center"/>
              <w:rPr>
                <w:rFonts w:ascii="Times New Roman" w:hAnsi="Times New Roman" w:eastAsia="宋体" w:cs="Times New Roman"/>
                <w:kern w:val="0"/>
                <w:szCs w:val="21"/>
              </w:rPr>
            </w:pPr>
            <w:r>
              <w:rPr>
                <w:rFonts w:ascii="Times New Roman" w:hAnsi="Times New Roman" w:eastAsia="宋体" w:cs="Times New Roman"/>
                <w:kern w:val="0"/>
                <w:szCs w:val="21"/>
              </w:rPr>
              <w:t>标的提供的时间</w:t>
            </w:r>
          </w:p>
        </w:tc>
        <w:tc>
          <w:tcPr>
            <w:tcW w:w="7248"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vAlign w:val="center"/>
          </w:tcPr>
          <w:p>
            <w:pPr>
              <w:widowControl/>
              <w:wordWrap w:val="0"/>
              <w:rPr>
                <w:rFonts w:ascii="Times New Roman" w:hAnsi="Times New Roman" w:eastAsia="宋体" w:cs="Times New Roman"/>
                <w:kern w:val="0"/>
                <w:szCs w:val="21"/>
              </w:rPr>
            </w:pPr>
            <w:r>
              <w:rPr>
                <w:rFonts w:ascii="Times New Roman" w:hAnsi="Times New Roman" w:eastAsia="宋体" w:cs="Times New Roman"/>
                <w:kern w:val="0"/>
                <w:szCs w:val="21"/>
              </w:rPr>
              <w:t>2024年7—10月期间共30天，分两个时段提供餐饮服务：第一时段（7月2</w:t>
            </w:r>
            <w:r>
              <w:rPr>
                <w:rFonts w:hint="eastAsia" w:ascii="Times New Roman" w:hAnsi="Times New Roman" w:eastAsia="宋体" w:cs="Times New Roman"/>
                <w:kern w:val="0"/>
                <w:szCs w:val="21"/>
              </w:rPr>
              <w:t>9</w:t>
            </w:r>
            <w:r>
              <w:rPr>
                <w:rFonts w:ascii="Times New Roman" w:hAnsi="Times New Roman" w:eastAsia="宋体" w:cs="Times New Roman"/>
                <w:kern w:val="0"/>
                <w:szCs w:val="21"/>
              </w:rPr>
              <w:t>日—8月26日）共25天；第二时段（10月份）共5天。</w:t>
            </w:r>
          </w:p>
        </w:tc>
      </w:tr>
      <w:tr>
        <w:tblPrEx>
          <w:tblBorders>
            <w:top w:val="single" w:color="CCCCCC" w:sz="4" w:space="0"/>
            <w:left w:val="single" w:color="CCCCCC"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812"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vAlign w:val="center"/>
          </w:tcPr>
          <w:p>
            <w:pPr>
              <w:widowControl/>
              <w:wordWrap w:val="0"/>
              <w:jc w:val="center"/>
              <w:rPr>
                <w:rFonts w:ascii="Times New Roman" w:hAnsi="Times New Roman" w:eastAsia="宋体" w:cs="Times New Roman"/>
                <w:kern w:val="0"/>
                <w:szCs w:val="21"/>
              </w:rPr>
            </w:pPr>
            <w:r>
              <w:rPr>
                <w:rFonts w:ascii="Times New Roman" w:hAnsi="Times New Roman" w:eastAsia="宋体" w:cs="Times New Roman"/>
                <w:kern w:val="0"/>
                <w:szCs w:val="21"/>
              </w:rPr>
              <w:t>标的提供的地点</w:t>
            </w:r>
          </w:p>
        </w:tc>
        <w:tc>
          <w:tcPr>
            <w:tcW w:w="7248"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vAlign w:val="center"/>
          </w:tcPr>
          <w:p>
            <w:pPr>
              <w:widowControl/>
              <w:wordWrap w:val="0"/>
              <w:rPr>
                <w:rFonts w:ascii="Times New Roman" w:hAnsi="Times New Roman" w:eastAsia="宋体" w:cs="Times New Roman"/>
                <w:kern w:val="0"/>
                <w:szCs w:val="21"/>
              </w:rPr>
            </w:pPr>
            <w:r>
              <w:rPr>
                <w:rFonts w:ascii="Times New Roman" w:hAnsi="Times New Roman" w:eastAsia="宋体" w:cs="Times New Roman"/>
                <w:kern w:val="0"/>
                <w:szCs w:val="21"/>
              </w:rPr>
              <w:t>采购人指定地点：</w:t>
            </w:r>
            <w:r>
              <w:rPr>
                <w:rFonts w:ascii="Times New Roman" w:hAnsi="Times New Roman" w:cs="Times New Roman"/>
              </w:rPr>
              <w:t>佛山市禅城区华远东路37号佛山市教师发展中心培训楼一楼西侧内部食堂</w:t>
            </w:r>
          </w:p>
        </w:tc>
      </w:tr>
      <w:tr>
        <w:tblPrEx>
          <w:tblBorders>
            <w:top w:val="single" w:color="CCCCCC" w:sz="4" w:space="0"/>
            <w:left w:val="single" w:color="CCCCCC"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812"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vAlign w:val="center"/>
          </w:tcPr>
          <w:p>
            <w:pPr>
              <w:widowControl/>
              <w:wordWrap w:val="0"/>
              <w:jc w:val="center"/>
              <w:rPr>
                <w:rFonts w:ascii="Times New Roman" w:hAnsi="Times New Roman" w:eastAsia="宋体" w:cs="Times New Roman"/>
                <w:kern w:val="0"/>
                <w:szCs w:val="21"/>
              </w:rPr>
            </w:pPr>
            <w:r>
              <w:rPr>
                <w:rFonts w:ascii="Times New Roman" w:hAnsi="Times New Roman" w:eastAsia="宋体" w:cs="Times New Roman"/>
                <w:kern w:val="0"/>
                <w:szCs w:val="21"/>
              </w:rPr>
              <w:t>投标有效期</w:t>
            </w:r>
          </w:p>
        </w:tc>
        <w:tc>
          <w:tcPr>
            <w:tcW w:w="7248"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vAlign w:val="center"/>
          </w:tcPr>
          <w:p>
            <w:pPr>
              <w:widowControl/>
              <w:wordWrap w:val="0"/>
              <w:rPr>
                <w:rFonts w:ascii="Times New Roman" w:hAnsi="Times New Roman" w:eastAsia="宋体" w:cs="Times New Roman"/>
                <w:kern w:val="0"/>
                <w:szCs w:val="21"/>
              </w:rPr>
            </w:pPr>
            <w:r>
              <w:rPr>
                <w:rFonts w:ascii="Times New Roman" w:hAnsi="Times New Roman" w:eastAsia="宋体" w:cs="Times New Roman"/>
                <w:kern w:val="0"/>
                <w:szCs w:val="21"/>
              </w:rPr>
              <w:t>从提交投标（响应）文件的截止之日起90日历天</w:t>
            </w:r>
          </w:p>
        </w:tc>
      </w:tr>
      <w:tr>
        <w:tblPrEx>
          <w:tblBorders>
            <w:top w:val="single" w:color="CCCCCC" w:sz="4" w:space="0"/>
            <w:left w:val="single" w:color="CCCCCC"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812" w:type="dxa"/>
            <w:tcBorders>
              <w:top w:val="single" w:color="000000" w:sz="4" w:space="0"/>
              <w:left w:val="single" w:color="000000" w:sz="4" w:space="0"/>
              <w:bottom w:val="single" w:color="auto" w:sz="4" w:space="0"/>
              <w:right w:val="single" w:color="000000" w:sz="4" w:space="0"/>
            </w:tcBorders>
            <w:tcMar>
              <w:top w:w="0" w:type="dxa"/>
              <w:left w:w="100" w:type="dxa"/>
              <w:bottom w:w="0" w:type="dxa"/>
              <w:right w:w="100" w:type="dxa"/>
            </w:tcMar>
            <w:vAlign w:val="center"/>
          </w:tcPr>
          <w:p>
            <w:pPr>
              <w:widowControl/>
              <w:wordWrap w:val="0"/>
              <w:jc w:val="center"/>
              <w:rPr>
                <w:rFonts w:ascii="Times New Roman" w:hAnsi="Times New Roman" w:eastAsia="宋体" w:cs="Times New Roman"/>
                <w:kern w:val="0"/>
                <w:szCs w:val="21"/>
              </w:rPr>
            </w:pPr>
            <w:r>
              <w:rPr>
                <w:rFonts w:ascii="Times New Roman" w:hAnsi="Times New Roman" w:eastAsia="宋体" w:cs="Times New Roman"/>
                <w:kern w:val="0"/>
                <w:szCs w:val="21"/>
              </w:rPr>
              <w:t>付款方式</w:t>
            </w:r>
          </w:p>
        </w:tc>
        <w:tc>
          <w:tcPr>
            <w:tcW w:w="7248" w:type="dxa"/>
            <w:tcBorders>
              <w:top w:val="single" w:color="000000" w:sz="4" w:space="0"/>
              <w:left w:val="single" w:color="000000" w:sz="4" w:space="0"/>
              <w:bottom w:val="single" w:color="auto" w:sz="4" w:space="0"/>
              <w:right w:val="single" w:color="000000" w:sz="4" w:space="0"/>
            </w:tcBorders>
            <w:tcMar>
              <w:top w:w="0" w:type="dxa"/>
              <w:left w:w="100" w:type="dxa"/>
              <w:bottom w:w="0" w:type="dxa"/>
              <w:right w:w="100" w:type="dxa"/>
            </w:tcMar>
            <w:vAlign w:val="center"/>
          </w:tcPr>
          <w:p>
            <w:pPr>
              <w:widowControl/>
              <w:wordWrap w:val="0"/>
              <w:rPr>
                <w:rFonts w:ascii="Times New Roman" w:hAnsi="Times New Roman" w:eastAsia="宋体" w:cs="Times New Roman"/>
                <w:kern w:val="0"/>
                <w:szCs w:val="21"/>
              </w:rPr>
            </w:pPr>
            <w:r>
              <w:rPr>
                <w:rFonts w:ascii="Times New Roman" w:hAnsi="Times New Roman" w:eastAsia="宋体" w:cs="Times New Roman"/>
                <w:kern w:val="0"/>
                <w:szCs w:val="21"/>
              </w:rPr>
              <w:t>1.中标供应商完成服务内容并通过验收后，采购人一次性付款。</w:t>
            </w:r>
          </w:p>
          <w:p>
            <w:pPr>
              <w:widowControl/>
              <w:wordWrap w:val="0"/>
              <w:rPr>
                <w:rFonts w:ascii="Times New Roman" w:hAnsi="Times New Roman" w:eastAsia="宋体" w:cs="Times New Roman"/>
                <w:kern w:val="0"/>
                <w:szCs w:val="21"/>
              </w:rPr>
            </w:pPr>
            <w:r>
              <w:rPr>
                <w:rFonts w:ascii="Times New Roman" w:hAnsi="Times New Roman" w:eastAsia="宋体" w:cs="Times New Roman"/>
                <w:kern w:val="0"/>
                <w:szCs w:val="21"/>
              </w:rPr>
              <w:t>2.采购人在收到中标供应商开出的等额发票15个工作日内以转账形式支付给中标人。</w:t>
            </w:r>
          </w:p>
          <w:p>
            <w:pPr>
              <w:widowControl/>
              <w:wordWrap w:val="0"/>
              <w:rPr>
                <w:rFonts w:ascii="Times New Roman" w:hAnsi="Times New Roman" w:cs="Times New Roman"/>
              </w:rPr>
            </w:pPr>
            <w:r>
              <w:rPr>
                <w:rFonts w:ascii="Times New Roman" w:hAnsi="Times New Roman" w:eastAsia="宋体" w:cs="Times New Roman"/>
                <w:kern w:val="0"/>
                <w:szCs w:val="21"/>
              </w:rPr>
              <w:t>3.支付的费用保留小数点后两位，第三位四舍五入。</w:t>
            </w:r>
          </w:p>
        </w:tc>
      </w:tr>
      <w:tr>
        <w:tblPrEx>
          <w:tblBorders>
            <w:top w:val="single" w:color="CCCCCC" w:sz="4" w:space="0"/>
            <w:left w:val="single" w:color="CCCCCC"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812" w:type="dxa"/>
            <w:tcBorders>
              <w:top w:val="single" w:color="000000" w:sz="4" w:space="0"/>
              <w:left w:val="single" w:color="000000" w:sz="4" w:space="0"/>
              <w:bottom w:val="single" w:color="auto" w:sz="4" w:space="0"/>
              <w:right w:val="single" w:color="000000" w:sz="4" w:space="0"/>
            </w:tcBorders>
            <w:tcMar>
              <w:top w:w="0" w:type="dxa"/>
              <w:left w:w="100" w:type="dxa"/>
              <w:bottom w:w="0" w:type="dxa"/>
              <w:right w:w="100" w:type="dxa"/>
            </w:tcMar>
            <w:vAlign w:val="center"/>
          </w:tcPr>
          <w:p>
            <w:pPr>
              <w:widowControl/>
              <w:wordWrap w:val="0"/>
              <w:jc w:val="center"/>
              <w:rPr>
                <w:rFonts w:ascii="Times New Roman" w:hAnsi="Times New Roman" w:eastAsia="宋体" w:cs="Times New Roman"/>
                <w:kern w:val="0"/>
                <w:szCs w:val="21"/>
              </w:rPr>
            </w:pPr>
            <w:r>
              <w:rPr>
                <w:rFonts w:ascii="Times New Roman" w:hAnsi="Times New Roman" w:eastAsia="宋体" w:cs="Times New Roman"/>
                <w:kern w:val="0"/>
                <w:szCs w:val="21"/>
              </w:rPr>
              <w:t>结算方式</w:t>
            </w:r>
          </w:p>
        </w:tc>
        <w:tc>
          <w:tcPr>
            <w:tcW w:w="7248" w:type="dxa"/>
            <w:tcBorders>
              <w:top w:val="single" w:color="000000" w:sz="4" w:space="0"/>
              <w:left w:val="single" w:color="000000" w:sz="4" w:space="0"/>
              <w:bottom w:val="single" w:color="auto" w:sz="4" w:space="0"/>
              <w:right w:val="single" w:color="000000" w:sz="4" w:space="0"/>
            </w:tcBorders>
            <w:tcMar>
              <w:top w:w="0" w:type="dxa"/>
              <w:left w:w="100" w:type="dxa"/>
              <w:bottom w:w="0" w:type="dxa"/>
              <w:right w:w="100" w:type="dxa"/>
            </w:tcMar>
            <w:vAlign w:val="center"/>
          </w:tcPr>
          <w:p>
            <w:pPr>
              <w:widowControl/>
              <w:wordWrap w:val="0"/>
              <w:rPr>
                <w:rFonts w:ascii="Times New Roman" w:hAnsi="Times New Roman" w:eastAsia="宋体" w:cs="Times New Roman"/>
                <w:kern w:val="0"/>
                <w:szCs w:val="21"/>
              </w:rPr>
            </w:pPr>
            <w:r>
              <w:rPr>
                <w:rFonts w:ascii="Times New Roman" w:hAnsi="Times New Roman" w:eastAsia="宋体" w:cs="Times New Roman"/>
                <w:kern w:val="0"/>
                <w:szCs w:val="21"/>
              </w:rPr>
              <w:t>结算费用=餐费标准单价X用餐人次X中标折扣率；中标供应商的投标折扣率为中标折扣率。</w:t>
            </w:r>
          </w:p>
        </w:tc>
      </w:tr>
      <w:tr>
        <w:tblPrEx>
          <w:tblBorders>
            <w:top w:val="single" w:color="CCCCCC" w:sz="4" w:space="0"/>
            <w:left w:val="single" w:color="CCCCCC"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812" w:type="dxa"/>
            <w:tcBorders>
              <w:top w:val="single" w:color="000000" w:sz="4" w:space="0"/>
              <w:left w:val="single" w:color="000000" w:sz="4" w:space="0"/>
              <w:bottom w:val="single" w:color="auto" w:sz="4" w:space="0"/>
              <w:right w:val="single" w:color="000000" w:sz="4" w:space="0"/>
            </w:tcBorders>
            <w:tcMar>
              <w:top w:w="0" w:type="dxa"/>
              <w:left w:w="100" w:type="dxa"/>
              <w:bottom w:w="0" w:type="dxa"/>
              <w:right w:w="100" w:type="dxa"/>
            </w:tcMar>
            <w:vAlign w:val="center"/>
          </w:tcPr>
          <w:p>
            <w:pPr>
              <w:widowControl/>
              <w:wordWrap w:val="0"/>
              <w:jc w:val="center"/>
              <w:rPr>
                <w:rFonts w:ascii="Times New Roman" w:hAnsi="Times New Roman" w:eastAsia="宋体" w:cs="Times New Roman"/>
                <w:kern w:val="0"/>
                <w:szCs w:val="21"/>
              </w:rPr>
            </w:pPr>
            <w:r>
              <w:rPr>
                <w:rFonts w:ascii="Times New Roman" w:hAnsi="Times New Roman" w:eastAsia="宋体" w:cs="Times New Roman"/>
                <w:kern w:val="0"/>
                <w:szCs w:val="21"/>
              </w:rPr>
              <w:t>验收要求</w:t>
            </w:r>
          </w:p>
        </w:tc>
        <w:tc>
          <w:tcPr>
            <w:tcW w:w="7248" w:type="dxa"/>
            <w:tcBorders>
              <w:top w:val="single" w:color="000000" w:sz="4" w:space="0"/>
              <w:left w:val="single" w:color="000000" w:sz="4" w:space="0"/>
              <w:bottom w:val="single" w:color="auto" w:sz="4" w:space="0"/>
              <w:right w:val="single" w:color="000000" w:sz="4" w:space="0"/>
            </w:tcBorders>
            <w:tcMar>
              <w:top w:w="0" w:type="dxa"/>
              <w:left w:w="100" w:type="dxa"/>
              <w:bottom w:w="0" w:type="dxa"/>
              <w:right w:w="100" w:type="dxa"/>
            </w:tcMar>
            <w:vAlign w:val="center"/>
          </w:tcPr>
          <w:p>
            <w:pPr>
              <w:widowControl/>
              <w:wordWrap w:val="0"/>
              <w:rPr>
                <w:rFonts w:ascii="Times New Roman" w:hAnsi="Times New Roman" w:eastAsia="宋体" w:cs="Times New Roman"/>
                <w:kern w:val="0"/>
                <w:szCs w:val="21"/>
              </w:rPr>
            </w:pPr>
            <w:r>
              <w:rPr>
                <w:rFonts w:ascii="Times New Roman" w:hAnsi="Times New Roman" w:eastAsia="宋体" w:cs="Times New Roman"/>
                <w:kern w:val="0"/>
                <w:szCs w:val="21"/>
              </w:rPr>
              <w:t>根据中标人的投标承诺及行业标准、国家标准验收。</w:t>
            </w:r>
          </w:p>
        </w:tc>
      </w:tr>
      <w:bookmarkEnd w:id="2"/>
    </w:tbl>
    <w:p>
      <w:pPr>
        <w:widowControl/>
        <w:shd w:val="clear" w:color="auto" w:fill="FFFFFF"/>
        <w:spacing w:line="360" w:lineRule="auto"/>
        <w:jc w:val="left"/>
        <w:outlineLvl w:val="2"/>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二、服务要求</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1.中标供应商组织专业厨房工作人员在中标供应商的经营场所加工招标人需要的餐食成品。</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2.中标供应商全面负责膳食的物资采购，材料验收，烹调制作，卫生保洁，安全控制，餐食配送，餐具回收清洁和消毒的全过程。</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中标供应商负责组织车辆、人员准时将膳食送到采购人指定的地方。配送、用餐所需工具、餐具均由中标供应商负责提供。中标供应商提供的餐饮具等应符合国家最新《食（饮）具消毒卫生标准》规定，做到环保、无毒害，中标供应商不得重复使用一次性餐饮具。</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4.中标供应商需安排营养配餐师制定餐单，根据采购人要求调整餐单和菜品，菜品应做到同一周不重复。</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5.餐食标准</w:t>
      </w:r>
      <w:r>
        <w:rPr>
          <w:rFonts w:hint="eastAsia" w:ascii="Times New Roman" w:hAnsi="Times New Roman" w:eastAsia="宋体" w:cs="Times New Roman"/>
          <w:szCs w:val="21"/>
        </w:rPr>
        <w:t>和配餐人数</w:t>
      </w:r>
      <w:r>
        <w:rPr>
          <w:rFonts w:ascii="Times New Roman" w:hAnsi="Times New Roman" w:eastAsia="宋体" w:cs="Times New Roman"/>
          <w:szCs w:val="21"/>
        </w:rPr>
        <w:t>。</w:t>
      </w:r>
    </w:p>
    <w:p>
      <w:pPr>
        <w:adjustRightInd w:val="0"/>
        <w:snapToGrid w:val="0"/>
        <w:spacing w:line="360" w:lineRule="auto"/>
        <w:ind w:firstLine="420" w:firstLineChars="200"/>
        <w:rPr>
          <w:rFonts w:ascii="Times New Roman" w:hAnsi="Times New Roman" w:eastAsia="宋体" w:cs="Times New Roman"/>
          <w:szCs w:val="21"/>
        </w:rPr>
      </w:pPr>
      <w:r>
        <w:rPr>
          <w:rFonts w:ascii="Cambria Math" w:hAnsi="Cambria Math" w:eastAsia="宋体" w:cs="Cambria Math"/>
          <w:szCs w:val="21"/>
        </w:rPr>
        <w:t>①</w:t>
      </w:r>
      <w:r>
        <w:rPr>
          <w:rFonts w:ascii="Times New Roman" w:hAnsi="Times New Roman" w:eastAsia="宋体" w:cs="Times New Roman"/>
          <w:szCs w:val="21"/>
        </w:rPr>
        <w:t>住宿类（7月2</w:t>
      </w:r>
      <w:r>
        <w:rPr>
          <w:rFonts w:hint="eastAsia" w:ascii="Times New Roman" w:hAnsi="Times New Roman" w:eastAsia="宋体" w:cs="Times New Roman"/>
          <w:szCs w:val="21"/>
        </w:rPr>
        <w:t>9</w:t>
      </w:r>
      <w:r>
        <w:rPr>
          <w:rFonts w:ascii="Times New Roman" w:hAnsi="Times New Roman" w:eastAsia="宋体" w:cs="Times New Roman"/>
          <w:szCs w:val="21"/>
        </w:rPr>
        <w:t>日—8月26日）：餐费90元/人/天，每日提供早午晚三餐，90元*72人*25天=162000元；</w:t>
      </w:r>
    </w:p>
    <w:p>
      <w:pPr>
        <w:adjustRightInd w:val="0"/>
        <w:snapToGrid w:val="0"/>
        <w:spacing w:line="360" w:lineRule="auto"/>
        <w:ind w:firstLine="420" w:firstLineChars="200"/>
        <w:rPr>
          <w:rFonts w:ascii="Times New Roman" w:hAnsi="Times New Roman" w:eastAsia="宋体" w:cs="Times New Roman"/>
          <w:szCs w:val="21"/>
        </w:rPr>
      </w:pPr>
      <w:r>
        <w:rPr>
          <w:rFonts w:ascii="Cambria Math" w:hAnsi="Cambria Math" w:eastAsia="宋体" w:cs="Cambria Math"/>
          <w:szCs w:val="21"/>
        </w:rPr>
        <w:t>②</w:t>
      </w:r>
      <w:r>
        <w:rPr>
          <w:rFonts w:ascii="Times New Roman" w:hAnsi="Times New Roman" w:eastAsia="宋体" w:cs="Times New Roman"/>
          <w:szCs w:val="21"/>
        </w:rPr>
        <w:t>非住宿类（7月2</w:t>
      </w:r>
      <w:r>
        <w:rPr>
          <w:rFonts w:hint="eastAsia" w:ascii="Times New Roman" w:hAnsi="Times New Roman" w:eastAsia="宋体" w:cs="Times New Roman"/>
          <w:szCs w:val="21"/>
        </w:rPr>
        <w:t>9</w:t>
      </w:r>
      <w:r>
        <w:rPr>
          <w:rFonts w:ascii="Times New Roman" w:hAnsi="Times New Roman" w:eastAsia="宋体" w:cs="Times New Roman"/>
          <w:szCs w:val="21"/>
        </w:rPr>
        <w:t>日—8月26日）：餐费40元/人/天，每天提供午餐，40元/人*80人*25天=80000元；</w:t>
      </w:r>
    </w:p>
    <w:p>
      <w:pPr>
        <w:adjustRightInd w:val="0"/>
        <w:snapToGrid w:val="0"/>
        <w:spacing w:line="360" w:lineRule="auto"/>
        <w:ind w:firstLine="420" w:firstLineChars="200"/>
        <w:rPr>
          <w:rFonts w:ascii="Times New Roman" w:hAnsi="Times New Roman" w:eastAsia="宋体" w:cs="Times New Roman"/>
          <w:szCs w:val="21"/>
        </w:rPr>
      </w:pPr>
      <w:r>
        <w:rPr>
          <w:rFonts w:ascii="Cambria Math" w:hAnsi="Cambria Math" w:eastAsia="宋体" w:cs="Cambria Math"/>
          <w:szCs w:val="21"/>
        </w:rPr>
        <w:t>③</w:t>
      </w:r>
      <w:r>
        <w:rPr>
          <w:rFonts w:ascii="Times New Roman" w:hAnsi="Times New Roman" w:eastAsia="宋体" w:cs="Times New Roman"/>
          <w:szCs w:val="21"/>
        </w:rPr>
        <w:t>非住宿类（10月份5天）：餐费40元/人/天，每天提供午餐，40元/人*152人*5天=30400元。</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早餐：至少包括粥（肉粥或小米粥、粗粮粥）或奶制品或豆制品、面（粉）食、点心、鸡蛋、杂粮等；</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午餐、晚餐：包括3个主荤菜、1个小炒菜、1个青菜、1个汤水或糖水、1个主食、1个水果或酸奶。</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餐外另提供：瓶装水8000支；茶包（独立小包）3500小包；咖啡（独立小包）3500小包。</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6.服务周期为30天</w:t>
      </w:r>
      <w:r>
        <w:rPr>
          <w:rFonts w:hint="eastAsia" w:ascii="Times New Roman" w:hAnsi="Times New Roman" w:eastAsia="宋体" w:cs="Times New Roman"/>
          <w:szCs w:val="21"/>
        </w:rPr>
        <w:t>（具体以采购人通知为准）</w:t>
      </w:r>
      <w:r>
        <w:rPr>
          <w:rFonts w:ascii="Times New Roman" w:hAnsi="Times New Roman" w:eastAsia="宋体" w:cs="Times New Roman"/>
          <w:szCs w:val="21"/>
        </w:rPr>
        <w:t>，如果临时延长供应时间或增减用餐人数，采购人在前一天中午12:00前告知中标供应商项目负责人，中标供应商须按时按质按量配送。</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7.</w:t>
      </w:r>
      <w:r>
        <w:rPr>
          <w:rFonts w:hint="eastAsia" w:ascii="Times New Roman" w:hAnsi="Times New Roman" w:eastAsia="宋体" w:cs="Times New Roman"/>
          <w:szCs w:val="21"/>
        </w:rPr>
        <w:t>本项目第二时段（10月份共5日）开展培训时间存在不确定性，以采购人最终通知为准；如取消则完成第一时段培训后进行结算。</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8.餐费标准包含原料成本、生产制作水电费、燃料费、运输费、配送费、餐具耗品费、人工费、税金、合理利润等所有与本项目相关的一切费用。</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9.早餐配送到达时间为当天上午7:30前，午餐配送到达时间为当天中午11:45前，晚餐配送到达时间为当天下午18:00前。如遇其他情况，双方应提前商定。</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10.中标供应商应严格遵照国家、省、市的《食品安全法》《食品安全法实施条例》《餐饮服务食品安全操作规范》《广东省食品安全条例》等法律法规，中标供应商所有加工原料必须符合食品卫生标准，禁止采购不符合食品卫生标准的食品及原材料、无检验合格证明的肉类食品、超过保质期限及其他不符合食品标签规定的定型包装食品、无卫生许可证的食品生产经营者供应的食品。</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11.中标供应商提供的餐具及其他就餐用品必须符合国家卫生标准，不存在传染疾病的隐患。</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12.中标供应商在本合同履行期间，应持有合法有效的营业执照、食品经营许可证等相关证件，以确保具备履行本合同的合法资格。中标供应商派出有管理经验的工作人员为佛山市</w:t>
      </w:r>
      <w:r>
        <w:rPr>
          <w:rFonts w:hint="eastAsia" w:ascii="Times New Roman" w:hAnsi="Times New Roman" w:eastAsia="宋体" w:cs="Times New Roman"/>
          <w:szCs w:val="21"/>
          <w:lang w:val="en-US" w:eastAsia="zh-CN"/>
        </w:rPr>
        <w:t>教师</w:t>
      </w:r>
      <w:r>
        <w:rPr>
          <w:rFonts w:ascii="Times New Roman" w:hAnsi="Times New Roman" w:eastAsia="宋体" w:cs="Times New Roman"/>
          <w:szCs w:val="21"/>
        </w:rPr>
        <w:t>发展中心提供餐饮服务，因季节原因，中标供应商提供的膳食必须由符合安全标准的保温箱盛装，并在用餐场所配置保温设备，以用餐时饭菜温度在合理范围。</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13.中标供应商派专业的服务人员到用餐现场服务，接受采购人监督，配送服务人员须统一着工作服、正确佩戴口罩及帽，保证餐饮卫生。中标供应商项目合同的工作人员和配送人员应为固定人员，并持有餐饮从业人员健康合格证明。</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14.中标供应商工作人员因身体不适的（如发烧、感冒、咳嗽等），禁止到用餐场所服务。</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15.由于食品卫生问题造成采购人人员生病或中毒，经医疗/卫生部门检验，确定是由中标供应商原因造成的，中标供应商完全承担受害人员的检查费，治疗费和误工费等相关费用，并且承担相应的法律责任。</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16.中标供应商提供给采购人的食品及配料（包括食用油、调味料等）必须符合国家饮食卫生标准，保证足量、新鲜、大众化口味。</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17.中标供应商必须加强食品用餐安全管理，严格执行国家、当地政府相关防疫规定执行。</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18.中标供应商不得转让或分包配餐业务。</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19.中标供应商提供的配餐应当符合"安全，卫生，营养，健康"的服务标准。中标供应商应根据人员口味偏好及营养搭配需要制定每周食谱。每周食谱应当于正式配餐前报送采购人审核同意。中标供应商应当于每周五向采购人提交下一周的食谱，并根据采购人意见加以调整，确定后每周按食谱规定足额提供配餐。</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20.中标供应商应当保证配餐食品的质量，饭菜必须当天一次性煮熟并保温，保证送至采购人用餐点后温度适中适合进食，不得加工隔餐剩余食品。</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21.中标供应商应当按规定进行食品留样，并将留样食品冷藏保存48小时以上，以备追索与查验。</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22.中标供应商应当做好食物中毒或者其他食源性疾患，以及因交通，卫生,天气等原因不能按时送达配餐等突发事件的应急预案。</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23.中标供应商企业内部管理必须严格执行《食品安全法》的各项条款，并接受卫生监督部门的督查，配餐工作人员必须按照《食品安全法》的相关规定进行培训，掌握有关食品卫生的基本要求，并取得有效的健康证明方可上岗服务（所有配餐人员需定期进行健康检查，不得有传染性疾病）。场室应有健全的防鼠、防蝇、防尘“三防”措施。</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24.中标供应商负责餐品的食品安全责任，服务期间内发生的食品安全事故的责任均由中标供应商承担。</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25.配餐车辆要求：投标人在中标后，必须配备专门送餐车辆，送餐车辆每日需清洗消毒，不留死角，保持干净卫生。在送餐过程中，送餐车辆严禁装载与配餐食品无关的其他食物或物品。</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26.中标供应商的餐饮服务从业人员必须已通过食品安全培训，具有有效的健康体检合格证明。餐饮服务提供者及从业人员等必须严格按照《餐饮服务食品安全操作规范》的内容执行。</w:t>
      </w:r>
    </w:p>
    <w:p>
      <w:pPr>
        <w:adjustRightInd w:val="0"/>
        <w:snapToGrid w:val="0"/>
        <w:spacing w:line="360" w:lineRule="auto"/>
        <w:ind w:firstLine="420" w:firstLineChars="200"/>
        <w:rPr>
          <w:rFonts w:ascii="Times New Roman" w:hAnsi="Times New Roman" w:eastAsia="宋体" w:cs="Times New Roman"/>
          <w:szCs w:val="21"/>
        </w:rPr>
        <w:sectPr>
          <w:pgSz w:w="11906" w:h="16838"/>
          <w:pgMar w:top="1361" w:right="1474" w:bottom="1361" w:left="1474" w:header="851" w:footer="737" w:gutter="0"/>
          <w:cols w:space="425" w:num="1"/>
          <w:docGrid w:type="lines" w:linePitch="312" w:charSpace="0"/>
        </w:sectPr>
      </w:pPr>
    </w:p>
    <w:p>
      <w:pPr>
        <w:widowControl/>
        <w:spacing w:line="360" w:lineRule="auto"/>
        <w:jc w:val="center"/>
        <w:outlineLvl w:val="1"/>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第三章 评标</w:t>
      </w:r>
    </w:p>
    <w:p>
      <w:pPr>
        <w:widowControl/>
        <w:spacing w:line="360" w:lineRule="auto"/>
        <w:jc w:val="left"/>
        <w:outlineLvl w:val="2"/>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一、评标要求</w:t>
      </w:r>
    </w:p>
    <w:p>
      <w:pPr>
        <w:pStyle w:val="2"/>
        <w:ind w:firstLine="420" w:firstLineChars="200"/>
        <w:rPr>
          <w:szCs w:val="21"/>
        </w:rPr>
      </w:pPr>
      <w:r>
        <w:rPr>
          <w:szCs w:val="21"/>
        </w:rPr>
        <w:t>本项目采用综合评分法。</w:t>
      </w:r>
    </w:p>
    <w:p>
      <w:pPr>
        <w:widowControl/>
        <w:spacing w:line="360" w:lineRule="auto"/>
        <w:jc w:val="left"/>
        <w:outlineLvl w:val="2"/>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二、评审委员会</w:t>
      </w:r>
    </w:p>
    <w:p>
      <w:pPr>
        <w:pStyle w:val="2"/>
        <w:ind w:firstLine="420" w:firstLineChars="200"/>
      </w:pPr>
      <w:r>
        <w:rPr>
          <w:rFonts w:hint="eastAsia"/>
          <w:szCs w:val="21"/>
        </w:rPr>
        <w:t>项目评审</w:t>
      </w:r>
      <w:r>
        <w:rPr>
          <w:szCs w:val="21"/>
        </w:rPr>
        <w:t>由</w:t>
      </w:r>
      <w:r>
        <w:rPr>
          <w:rFonts w:hint="eastAsia"/>
          <w:szCs w:val="21"/>
        </w:rPr>
        <w:t>评审委员会</w:t>
      </w:r>
      <w:r>
        <w:rPr>
          <w:szCs w:val="21"/>
        </w:rPr>
        <w:t>负责。</w:t>
      </w:r>
      <w:r>
        <w:rPr>
          <w:rFonts w:hint="eastAsia"/>
          <w:szCs w:val="21"/>
        </w:rPr>
        <w:t>评审</w:t>
      </w:r>
      <w:r>
        <w:rPr>
          <w:szCs w:val="21"/>
        </w:rPr>
        <w:t>委员会成员</w:t>
      </w:r>
      <w:r>
        <w:rPr>
          <w:rFonts w:hint="eastAsia"/>
          <w:szCs w:val="21"/>
        </w:rPr>
        <w:t>共7人</w:t>
      </w:r>
      <w:r>
        <w:rPr>
          <w:szCs w:val="21"/>
        </w:rPr>
        <w:t>由</w:t>
      </w:r>
      <w:r>
        <w:rPr>
          <w:rFonts w:hint="eastAsia"/>
          <w:szCs w:val="21"/>
        </w:rPr>
        <w:t>采购人内部成员代表</w:t>
      </w:r>
      <w:r>
        <w:rPr>
          <w:szCs w:val="21"/>
        </w:rPr>
        <w:t>组成。</w:t>
      </w:r>
    </w:p>
    <w:p>
      <w:pPr>
        <w:widowControl/>
        <w:spacing w:line="360" w:lineRule="auto"/>
        <w:jc w:val="left"/>
        <w:outlineLvl w:val="2"/>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三、评审程序</w:t>
      </w:r>
    </w:p>
    <w:p>
      <w:pPr>
        <w:widowControl/>
        <w:spacing w:line="360" w:lineRule="auto"/>
        <w:ind w:firstLine="482" w:firstLineChars="200"/>
        <w:jc w:val="left"/>
        <w:outlineLvl w:val="3"/>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1.资格性审查和符合性审查</w:t>
      </w:r>
    </w:p>
    <w:p>
      <w:pPr>
        <w:widowControl/>
        <w:spacing w:line="360" w:lineRule="auto"/>
        <w:ind w:firstLine="480"/>
        <w:rPr>
          <w:rFonts w:ascii="Times New Roman" w:hAnsi="Times New Roman" w:eastAsia="宋体" w:cs="Times New Roman"/>
          <w:kern w:val="0"/>
          <w:szCs w:val="21"/>
        </w:rPr>
      </w:pPr>
      <w:r>
        <w:rPr>
          <w:rFonts w:ascii="Times New Roman" w:hAnsi="Times New Roman" w:eastAsia="宋体" w:cs="Times New Roman"/>
          <w:kern w:val="0"/>
          <w:szCs w:val="21"/>
        </w:rPr>
        <w:t>资格性审查。公开招标采购项目开标结束后，采购人或采购代理机构应当依法对投标人的资格进行审查，以确定投标人是否具备投标资格。（详见后附表一</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资格性审查表）</w:t>
      </w:r>
    </w:p>
    <w:p>
      <w:pPr>
        <w:widowControl/>
        <w:spacing w:line="360" w:lineRule="auto"/>
        <w:ind w:firstLine="480"/>
        <w:rPr>
          <w:rFonts w:ascii="Times New Roman" w:hAnsi="Times New Roman" w:eastAsia="宋体" w:cs="Times New Roman"/>
          <w:kern w:val="0"/>
          <w:szCs w:val="21"/>
        </w:rPr>
      </w:pPr>
      <w:r>
        <w:rPr>
          <w:rFonts w:ascii="Times New Roman" w:hAnsi="Times New Roman" w:eastAsia="宋体" w:cs="Times New Roman"/>
          <w:kern w:val="0"/>
          <w:szCs w:val="21"/>
        </w:rPr>
        <w:t>符合性审查。评审委员会依据招标文件的规定，从投标文件的有效性、完整性和对招标文件的响应程度进行审查，以确定是否对招标文件的实质性要求作出响应。（详见后附表二</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符合性审查表）</w:t>
      </w:r>
    </w:p>
    <w:p>
      <w:pPr>
        <w:widowControl/>
        <w:spacing w:line="360" w:lineRule="auto"/>
        <w:ind w:firstLine="480"/>
        <w:rPr>
          <w:rFonts w:ascii="Times New Roman" w:hAnsi="Times New Roman" w:eastAsia="宋体" w:cs="Times New Roman"/>
          <w:kern w:val="0"/>
          <w:szCs w:val="21"/>
        </w:rPr>
      </w:pPr>
      <w:r>
        <w:rPr>
          <w:rFonts w:ascii="Times New Roman" w:hAnsi="Times New Roman" w:eastAsia="宋体" w:cs="Times New Roman"/>
          <w:kern w:val="0"/>
          <w:szCs w:val="21"/>
        </w:rPr>
        <w:t>资格性审查和符合性审查中凡有其中任意一项未通过的，评审结果为未通过，未通过资格性审查、符合性审查的投标人按无效投标处理。</w:t>
      </w:r>
    </w:p>
    <w:p>
      <w:pPr>
        <w:widowControl/>
        <w:spacing w:line="360" w:lineRule="auto"/>
        <w:ind w:firstLine="480"/>
        <w:rPr>
          <w:rFonts w:ascii="Times New Roman" w:hAnsi="Times New Roman" w:eastAsia="宋体" w:cs="Times New Roman"/>
          <w:kern w:val="0"/>
          <w:szCs w:val="21"/>
        </w:rPr>
      </w:pPr>
      <w:r>
        <w:rPr>
          <w:rFonts w:ascii="Times New Roman" w:hAnsi="Times New Roman" w:eastAsia="宋体" w:cs="Times New Roman"/>
          <w:kern w:val="0"/>
          <w:szCs w:val="21"/>
        </w:rPr>
        <w:t>对各投标人进行资格审查和符合性审查过程中，对初步被认定为无效投标者，由评审委员会组长将集体意见及时告知投标当事人。</w:t>
      </w:r>
    </w:p>
    <w:p>
      <w:pPr>
        <w:widowControl/>
        <w:spacing w:line="360" w:lineRule="auto"/>
        <w:ind w:firstLine="480"/>
        <w:rPr>
          <w:rFonts w:ascii="Times New Roman" w:hAnsi="Times New Roman" w:eastAsia="宋体" w:cs="Times New Roman"/>
          <w:kern w:val="0"/>
          <w:szCs w:val="21"/>
        </w:rPr>
      </w:pPr>
      <w:r>
        <w:rPr>
          <w:rFonts w:ascii="Times New Roman" w:hAnsi="Times New Roman" w:eastAsia="宋体" w:cs="Times New Roman"/>
          <w:kern w:val="0"/>
          <w:szCs w:val="21"/>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应当将其作为无效投标处理。</w:t>
      </w:r>
    </w:p>
    <w:p>
      <w:pPr>
        <w:widowControl/>
        <w:spacing w:line="360" w:lineRule="auto"/>
        <w:ind w:firstLine="480"/>
        <w:rPr>
          <w:rFonts w:ascii="Times New Roman" w:hAnsi="Times New Roman" w:eastAsia="宋体" w:cs="Times New Roman"/>
          <w:kern w:val="0"/>
          <w:szCs w:val="21"/>
        </w:rPr>
      </w:pPr>
      <w:r>
        <w:rPr>
          <w:rFonts w:ascii="Times New Roman" w:hAnsi="Times New Roman" w:eastAsia="宋体" w:cs="Times New Roman"/>
          <w:kern w:val="0"/>
          <w:szCs w:val="21"/>
        </w:rPr>
        <w:t>投标人</w:t>
      </w:r>
      <w:r>
        <w:rPr>
          <w:rFonts w:hint="eastAsia" w:ascii="Times New Roman" w:hAnsi="Times New Roman" w:eastAsia="宋体" w:cs="Times New Roman"/>
          <w:kern w:val="0"/>
          <w:szCs w:val="21"/>
        </w:rPr>
        <w:t>不足3家</w:t>
      </w:r>
      <w:r>
        <w:rPr>
          <w:rFonts w:ascii="Times New Roman" w:hAnsi="Times New Roman" w:eastAsia="宋体" w:cs="Times New Roman"/>
          <w:kern w:val="0"/>
          <w:szCs w:val="21"/>
        </w:rPr>
        <w:t>的，不得</w:t>
      </w:r>
      <w:r>
        <w:rPr>
          <w:rFonts w:hint="eastAsia" w:ascii="Times New Roman" w:hAnsi="Times New Roman" w:eastAsia="宋体" w:cs="Times New Roman"/>
          <w:kern w:val="0"/>
          <w:szCs w:val="21"/>
        </w:rPr>
        <w:t>评审</w:t>
      </w:r>
      <w:r>
        <w:rPr>
          <w:rFonts w:ascii="Times New Roman" w:hAnsi="Times New Roman" w:eastAsia="宋体" w:cs="Times New Roman"/>
          <w:kern w:val="0"/>
          <w:szCs w:val="21"/>
        </w:rPr>
        <w:t>。</w:t>
      </w:r>
    </w:p>
    <w:p>
      <w:pPr>
        <w:widowControl/>
        <w:spacing w:line="360" w:lineRule="auto"/>
        <w:ind w:firstLine="480"/>
        <w:rPr>
          <w:rFonts w:ascii="Times New Roman" w:hAnsi="Times New Roman" w:eastAsia="宋体" w:cs="Times New Roman"/>
          <w:b/>
          <w:bCs/>
          <w:kern w:val="0"/>
          <w:szCs w:val="21"/>
        </w:rPr>
      </w:pPr>
      <w:r>
        <w:rPr>
          <w:rFonts w:ascii="Times New Roman" w:hAnsi="Times New Roman" w:eastAsia="宋体" w:cs="Times New Roman"/>
          <w:b/>
          <w:bCs/>
          <w:kern w:val="0"/>
          <w:szCs w:val="21"/>
        </w:rPr>
        <w:t>表一</w:t>
      </w:r>
      <w:r>
        <w:rPr>
          <w:rFonts w:hint="eastAsia" w:ascii="Times New Roman" w:hAnsi="Times New Roman" w:eastAsia="宋体" w:cs="Times New Roman"/>
          <w:b/>
          <w:bCs/>
          <w:kern w:val="0"/>
          <w:szCs w:val="21"/>
        </w:rPr>
        <w:t>：</w:t>
      </w:r>
      <w:r>
        <w:rPr>
          <w:rFonts w:ascii="Times New Roman" w:hAnsi="Times New Roman" w:eastAsia="宋体" w:cs="Times New Roman"/>
          <w:b/>
          <w:bCs/>
          <w:kern w:val="0"/>
          <w:szCs w:val="21"/>
        </w:rPr>
        <w:t>资格性审查表</w:t>
      </w:r>
    </w:p>
    <w:tbl>
      <w:tblPr>
        <w:tblStyle w:val="23"/>
        <w:tblW w:w="9204" w:type="dxa"/>
        <w:tblInd w:w="-15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8"/>
        <w:gridCol w:w="3118"/>
        <w:gridCol w:w="5518"/>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序号</w:t>
            </w:r>
          </w:p>
        </w:tc>
        <w:tc>
          <w:tcPr>
            <w:tcW w:w="8636"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资格审查内容</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3118"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具有独立承担民事责任的能力</w:t>
            </w:r>
          </w:p>
        </w:tc>
        <w:tc>
          <w:tcPr>
            <w:tcW w:w="5518"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color w:val="000000"/>
                <w:szCs w:val="21"/>
                <w:shd w:val="clear" w:color="auto" w:fill="FFFFFF"/>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3118"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有依法缴纳税收和社会保障资金的良好记录</w:t>
            </w:r>
          </w:p>
        </w:tc>
        <w:tc>
          <w:tcPr>
            <w:tcW w:w="5518"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szCs w:val="21"/>
              </w:rPr>
              <w:t>依照《政府采购供应商资格信用承诺函》</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3118"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具有良好的商业信誉和健全的财务会计制度</w:t>
            </w:r>
          </w:p>
        </w:tc>
        <w:tc>
          <w:tcPr>
            <w:tcW w:w="5518"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szCs w:val="21"/>
              </w:rPr>
              <w:t>依照《政府采购供应商资格信用承诺函》</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3118"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履行合同所必须的设备和专业技术能力</w:t>
            </w:r>
          </w:p>
        </w:tc>
        <w:tc>
          <w:tcPr>
            <w:tcW w:w="5518"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szCs w:val="21"/>
              </w:rPr>
              <w:t>依照《政府采购供应商资格信用承诺函》</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5</w:t>
            </w:r>
          </w:p>
        </w:tc>
        <w:tc>
          <w:tcPr>
            <w:tcW w:w="3118"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参加采购活动前3年内，在经营活动中没有重大违法记录</w:t>
            </w:r>
          </w:p>
        </w:tc>
        <w:tc>
          <w:tcPr>
            <w:tcW w:w="5518"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szCs w:val="21"/>
              </w:rPr>
              <w:t>依照《政府采购供应商资格信用承诺函》</w:t>
            </w:r>
            <w:r>
              <w:rPr>
                <w:rFonts w:ascii="Times New Roman" w:hAnsi="Times New Roman" w:eastAsia="宋体" w:cs="Times New Roman"/>
                <w:kern w:val="0"/>
                <w:szCs w:val="21"/>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6</w:t>
            </w:r>
          </w:p>
        </w:tc>
        <w:tc>
          <w:tcPr>
            <w:tcW w:w="3118"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信用记录</w:t>
            </w:r>
          </w:p>
        </w:tc>
        <w:tc>
          <w:tcPr>
            <w:tcW w:w="5518"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供应商未被列入“信用中国”网站（www.creditchina.gov.cn）“记录失信被执行人或重大税收违法案件当事人名单”记录名单；不处于中国政府采购网（www.ccgp.gov.cn）“政府采购严重违法失信行为信息记录”中的禁止参加政府采购活动期间。 （以采购代理机构于</w:t>
            </w:r>
            <w:bookmarkStart w:id="5" w:name="_GoBack"/>
            <w:bookmarkEnd w:id="5"/>
            <w:r>
              <w:rPr>
                <w:rFonts w:ascii="Times New Roman" w:hAnsi="Times New Roman" w:eastAsia="宋体" w:cs="Times New Roman"/>
                <w:kern w:val="0"/>
                <w:szCs w:val="21"/>
              </w:rPr>
              <w:t>投标截止时间当天在“信用中国”网站（www.creditchina.gov.cn）及中国政府采购网（http：//www.ccgp.gov.cn/） 查询结果为准，如相关失信记录已失效，供应商需提供相关证明资料）。</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7</w:t>
            </w:r>
          </w:p>
        </w:tc>
        <w:tc>
          <w:tcPr>
            <w:tcW w:w="3118"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经营资格条件</w:t>
            </w:r>
          </w:p>
        </w:tc>
        <w:tc>
          <w:tcPr>
            <w:tcW w:w="5518"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具有有效的《食品生产许可证》或《食品经营许可证》</w:t>
            </w:r>
          </w:p>
        </w:tc>
      </w:tr>
    </w:tbl>
    <w:p>
      <w:pPr>
        <w:widowControl/>
        <w:spacing w:line="360" w:lineRule="auto"/>
        <w:ind w:firstLine="480"/>
        <w:rPr>
          <w:rFonts w:ascii="Times New Roman" w:hAnsi="Times New Roman" w:eastAsia="宋体" w:cs="Times New Roman"/>
          <w:b/>
          <w:bCs/>
          <w:kern w:val="0"/>
          <w:szCs w:val="21"/>
        </w:rPr>
      </w:pPr>
      <w:r>
        <w:rPr>
          <w:rFonts w:ascii="Times New Roman" w:hAnsi="Times New Roman" w:eastAsia="宋体" w:cs="Times New Roman"/>
          <w:b/>
          <w:bCs/>
          <w:kern w:val="0"/>
          <w:szCs w:val="21"/>
        </w:rPr>
        <w:t>表二</w:t>
      </w:r>
      <w:r>
        <w:rPr>
          <w:rFonts w:hint="eastAsia" w:ascii="Times New Roman" w:hAnsi="Times New Roman" w:eastAsia="宋体" w:cs="Times New Roman"/>
          <w:b/>
          <w:bCs/>
          <w:kern w:val="0"/>
          <w:szCs w:val="21"/>
        </w:rPr>
        <w:t>：</w:t>
      </w:r>
      <w:r>
        <w:rPr>
          <w:rFonts w:ascii="Times New Roman" w:hAnsi="Times New Roman" w:eastAsia="宋体" w:cs="Times New Roman"/>
          <w:b/>
          <w:bCs/>
          <w:kern w:val="0"/>
          <w:szCs w:val="21"/>
        </w:rPr>
        <w:t>符合性审查表</w:t>
      </w:r>
    </w:p>
    <w:tbl>
      <w:tblPr>
        <w:tblStyle w:val="23"/>
        <w:tblW w:w="9206" w:type="dxa"/>
        <w:jc w:val="center"/>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16"/>
        <w:gridCol w:w="2349"/>
        <w:gridCol w:w="6041"/>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16"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序号</w:t>
            </w:r>
          </w:p>
        </w:tc>
        <w:tc>
          <w:tcPr>
            <w:tcW w:w="234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jc w:val="center"/>
              <w:rPr>
                <w:rFonts w:ascii="Times New Roman" w:hAnsi="Times New Roman" w:eastAsia="宋体" w:cs="Times New Roman"/>
                <w:kern w:val="0"/>
                <w:szCs w:val="21"/>
              </w:rPr>
            </w:pPr>
            <w:r>
              <w:rPr>
                <w:rFonts w:ascii="Times New Roman" w:hAnsi="Times New Roman" w:eastAsia="宋体" w:cs="Times New Roman"/>
                <w:kern w:val="0"/>
                <w:szCs w:val="21"/>
              </w:rPr>
              <w:t>评审点要求概况</w:t>
            </w:r>
          </w:p>
        </w:tc>
        <w:tc>
          <w:tcPr>
            <w:tcW w:w="6041"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jc w:val="center"/>
              <w:rPr>
                <w:rFonts w:ascii="Times New Roman" w:hAnsi="Times New Roman" w:eastAsia="宋体" w:cs="Times New Roman"/>
                <w:kern w:val="0"/>
                <w:szCs w:val="21"/>
              </w:rPr>
            </w:pPr>
            <w:r>
              <w:rPr>
                <w:rFonts w:ascii="Times New Roman" w:hAnsi="Times New Roman" w:eastAsia="宋体" w:cs="Times New Roman"/>
                <w:kern w:val="0"/>
                <w:szCs w:val="21"/>
              </w:rPr>
              <w:t>评审点具体描述</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16"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234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jc w:val="center"/>
              <w:rPr>
                <w:rFonts w:ascii="Times New Roman" w:hAnsi="Times New Roman" w:eastAsia="宋体" w:cs="Times New Roman"/>
                <w:kern w:val="0"/>
                <w:szCs w:val="21"/>
              </w:rPr>
            </w:pPr>
            <w:r>
              <w:rPr>
                <w:rFonts w:ascii="Times New Roman" w:hAnsi="Times New Roman" w:eastAsia="宋体" w:cs="Times New Roman"/>
                <w:kern w:val="0"/>
                <w:szCs w:val="21"/>
              </w:rPr>
              <w:t>投标有效期</w:t>
            </w:r>
          </w:p>
        </w:tc>
        <w:tc>
          <w:tcPr>
            <w:tcW w:w="6041"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jc w:val="left"/>
              <w:rPr>
                <w:rFonts w:ascii="Times New Roman" w:hAnsi="Times New Roman" w:eastAsia="宋体" w:cs="Times New Roman"/>
                <w:kern w:val="0"/>
                <w:szCs w:val="21"/>
              </w:rPr>
            </w:pPr>
            <w:r>
              <w:rPr>
                <w:rFonts w:ascii="Times New Roman" w:hAnsi="Times New Roman" w:eastAsia="宋体" w:cs="Times New Roman"/>
                <w:kern w:val="0"/>
                <w:szCs w:val="21"/>
              </w:rPr>
              <w:t>投标有效期满足招标文件要求（90天）</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16" w:type="dxa"/>
            <w:tcBorders>
              <w:top w:val="single" w:color="000000" w:sz="6" w:space="0"/>
              <w:left w:val="single" w:color="000000" w:sz="6" w:space="0"/>
              <w:bottom w:val="single" w:color="auto" w:sz="4" w:space="0"/>
              <w:right w:val="single" w:color="000000" w:sz="6" w:space="0"/>
            </w:tcBorders>
            <w:shd w:val="clear" w:color="auto" w:fill="auto"/>
            <w:tcMar>
              <w:top w:w="0" w:type="dxa"/>
              <w:left w:w="120" w:type="dxa"/>
              <w:bottom w:w="0" w:type="dxa"/>
              <w:right w:w="120" w:type="dxa"/>
            </w:tcMar>
            <w:vAlign w:val="center"/>
          </w:tcPr>
          <w:p>
            <w:pPr>
              <w:widowControl/>
              <w:wordWrap w:val="0"/>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2349" w:type="dxa"/>
            <w:tcBorders>
              <w:top w:val="single" w:color="000000" w:sz="6" w:space="0"/>
              <w:left w:val="single" w:color="000000" w:sz="6" w:space="0"/>
              <w:bottom w:val="single" w:color="auto" w:sz="4" w:space="0"/>
              <w:right w:val="single" w:color="000000" w:sz="6" w:space="0"/>
            </w:tcBorders>
            <w:shd w:val="clear" w:color="auto" w:fill="auto"/>
            <w:tcMar>
              <w:top w:w="0" w:type="dxa"/>
              <w:left w:w="120" w:type="dxa"/>
              <w:bottom w:w="0" w:type="dxa"/>
              <w:right w:w="120" w:type="dxa"/>
            </w:tcMar>
            <w:vAlign w:val="center"/>
          </w:tcPr>
          <w:p>
            <w:pPr>
              <w:widowControl/>
              <w:wordWrap w:val="0"/>
              <w:jc w:val="center"/>
              <w:rPr>
                <w:rFonts w:ascii="Times New Roman" w:hAnsi="Times New Roman" w:eastAsia="宋体" w:cs="Times New Roman"/>
                <w:kern w:val="0"/>
                <w:szCs w:val="21"/>
              </w:rPr>
            </w:pPr>
            <w:r>
              <w:rPr>
                <w:rFonts w:ascii="Times New Roman" w:hAnsi="Times New Roman" w:eastAsia="宋体" w:cs="Times New Roman"/>
                <w:kern w:val="0"/>
                <w:szCs w:val="21"/>
              </w:rPr>
              <w:t>投标文件的签署和盖章</w:t>
            </w:r>
          </w:p>
        </w:tc>
        <w:tc>
          <w:tcPr>
            <w:tcW w:w="6041" w:type="dxa"/>
            <w:tcBorders>
              <w:top w:val="single" w:color="000000" w:sz="6" w:space="0"/>
              <w:left w:val="single" w:color="000000" w:sz="6" w:space="0"/>
              <w:bottom w:val="single" w:color="auto" w:sz="4" w:space="0"/>
              <w:right w:val="single" w:color="000000" w:sz="6" w:space="0"/>
            </w:tcBorders>
            <w:shd w:val="clear" w:color="auto" w:fill="auto"/>
            <w:tcMar>
              <w:top w:w="0" w:type="dxa"/>
              <w:left w:w="120" w:type="dxa"/>
              <w:bottom w:w="0" w:type="dxa"/>
              <w:right w:w="120" w:type="dxa"/>
            </w:tcMar>
            <w:vAlign w:val="center"/>
          </w:tcPr>
          <w:p>
            <w:pPr>
              <w:widowControl/>
              <w:wordWrap w:val="0"/>
              <w:jc w:val="left"/>
              <w:rPr>
                <w:rFonts w:ascii="Times New Roman" w:hAnsi="Times New Roman" w:eastAsia="宋体" w:cs="Times New Roman"/>
                <w:kern w:val="0"/>
                <w:szCs w:val="21"/>
              </w:rPr>
            </w:pPr>
            <w:r>
              <w:rPr>
                <w:rFonts w:ascii="Times New Roman" w:hAnsi="Times New Roman" w:eastAsia="宋体" w:cs="Times New Roman"/>
                <w:kern w:val="0"/>
                <w:szCs w:val="21"/>
              </w:rPr>
              <w:t>投标文件符合招标文件的签署和盖章要求</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16" w:type="dxa"/>
            <w:tcBorders>
              <w:top w:val="single" w:color="auto" w:sz="4"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ordWrap w:val="0"/>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2349" w:type="dxa"/>
            <w:tcBorders>
              <w:top w:val="single" w:color="auto" w:sz="4"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jc w:val="center"/>
              <w:rPr>
                <w:rFonts w:ascii="Times New Roman" w:hAnsi="Times New Roman" w:eastAsia="宋体" w:cs="Times New Roman"/>
                <w:kern w:val="0"/>
                <w:szCs w:val="21"/>
              </w:rPr>
            </w:pPr>
            <w:r>
              <w:rPr>
                <w:rFonts w:ascii="Times New Roman" w:hAnsi="Times New Roman" w:eastAsia="宋体" w:cs="Times New Roman"/>
                <w:kern w:val="0"/>
                <w:szCs w:val="21"/>
              </w:rPr>
              <w:t>带“</w:t>
            </w:r>
            <w:r>
              <w:rPr>
                <w:rFonts w:ascii="Segoe UI Symbol" w:hAnsi="Segoe UI Symbol" w:eastAsia="宋体" w:cs="Segoe UI Symbol"/>
                <w:kern w:val="0"/>
                <w:szCs w:val="21"/>
              </w:rPr>
              <w:t>★</w:t>
            </w:r>
            <w:r>
              <w:rPr>
                <w:rFonts w:ascii="Times New Roman" w:hAnsi="Times New Roman" w:eastAsia="宋体" w:cs="Times New Roman"/>
                <w:kern w:val="0"/>
                <w:szCs w:val="21"/>
              </w:rPr>
              <w:t>”条款</w:t>
            </w:r>
          </w:p>
        </w:tc>
        <w:tc>
          <w:tcPr>
            <w:tcW w:w="6041" w:type="dxa"/>
            <w:tcBorders>
              <w:top w:val="single" w:color="auto" w:sz="4"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jc w:val="left"/>
              <w:rPr>
                <w:rFonts w:ascii="Times New Roman" w:hAnsi="Times New Roman" w:eastAsia="宋体" w:cs="Times New Roman"/>
                <w:kern w:val="0"/>
                <w:szCs w:val="21"/>
              </w:rPr>
            </w:pPr>
            <w:r>
              <w:rPr>
                <w:rFonts w:ascii="Times New Roman" w:hAnsi="Times New Roman" w:eastAsia="宋体" w:cs="Times New Roman"/>
                <w:kern w:val="0"/>
                <w:szCs w:val="21"/>
              </w:rPr>
              <w:t>实质性响应招标文件带“</w:t>
            </w:r>
            <w:r>
              <w:rPr>
                <w:rFonts w:ascii="Segoe UI Symbol" w:hAnsi="Segoe UI Symbol" w:eastAsia="宋体" w:cs="Segoe UI Symbol"/>
                <w:kern w:val="0"/>
                <w:szCs w:val="21"/>
              </w:rPr>
              <w:t>★</w:t>
            </w:r>
            <w:r>
              <w:rPr>
                <w:rFonts w:ascii="Times New Roman" w:hAnsi="Times New Roman" w:eastAsia="宋体" w:cs="Times New Roman"/>
                <w:kern w:val="0"/>
                <w:szCs w:val="21"/>
              </w:rPr>
              <w:t>”条款要求</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16"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234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jc w:val="center"/>
              <w:rPr>
                <w:rFonts w:ascii="Times New Roman" w:hAnsi="Times New Roman" w:eastAsia="宋体" w:cs="Times New Roman"/>
                <w:kern w:val="0"/>
                <w:szCs w:val="21"/>
              </w:rPr>
            </w:pPr>
            <w:r>
              <w:rPr>
                <w:rFonts w:ascii="Times New Roman" w:hAnsi="Times New Roman" w:eastAsia="宋体" w:cs="Times New Roman"/>
                <w:kern w:val="0"/>
                <w:szCs w:val="21"/>
              </w:rPr>
              <w:t>投标报价</w:t>
            </w:r>
          </w:p>
        </w:tc>
        <w:tc>
          <w:tcPr>
            <w:tcW w:w="6041"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jc w:val="left"/>
              <w:rPr>
                <w:rFonts w:ascii="Times New Roman" w:hAnsi="Times New Roman" w:eastAsia="宋体" w:cs="Times New Roman"/>
                <w:kern w:val="0"/>
                <w:szCs w:val="21"/>
              </w:rPr>
            </w:pPr>
            <w:r>
              <w:rPr>
                <w:rFonts w:ascii="Times New Roman" w:hAnsi="Times New Roman" w:eastAsia="宋体" w:cs="Times New Roman"/>
                <w:kern w:val="0"/>
                <w:szCs w:val="21"/>
              </w:rPr>
              <w:t>投标报价符合招标文件要求</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16"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jc w:val="center"/>
              <w:rPr>
                <w:rFonts w:ascii="Times New Roman" w:hAnsi="Times New Roman" w:eastAsia="宋体" w:cs="Times New Roman"/>
                <w:kern w:val="0"/>
                <w:szCs w:val="21"/>
              </w:rPr>
            </w:pPr>
            <w:r>
              <w:rPr>
                <w:rFonts w:ascii="Times New Roman" w:hAnsi="Times New Roman" w:eastAsia="宋体" w:cs="Times New Roman"/>
                <w:kern w:val="0"/>
                <w:szCs w:val="21"/>
              </w:rPr>
              <w:t>5</w:t>
            </w:r>
          </w:p>
        </w:tc>
        <w:tc>
          <w:tcPr>
            <w:tcW w:w="234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jc w:val="center"/>
              <w:rPr>
                <w:rFonts w:ascii="Times New Roman" w:hAnsi="Times New Roman" w:eastAsia="宋体" w:cs="Times New Roman"/>
                <w:kern w:val="0"/>
                <w:szCs w:val="21"/>
              </w:rPr>
            </w:pPr>
            <w:r>
              <w:rPr>
                <w:rFonts w:ascii="Times New Roman" w:hAnsi="Times New Roman" w:eastAsia="宋体" w:cs="Times New Roman"/>
                <w:kern w:val="0"/>
                <w:szCs w:val="21"/>
              </w:rPr>
              <w:t>其他要求</w:t>
            </w:r>
          </w:p>
        </w:tc>
        <w:tc>
          <w:tcPr>
            <w:tcW w:w="6041"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投标文件无实质性响应招标文件要求，且经评委认定为无效标的</w:t>
            </w:r>
          </w:p>
        </w:tc>
      </w:tr>
    </w:tbl>
    <w:p>
      <w:pPr>
        <w:widowControl/>
        <w:spacing w:line="360" w:lineRule="auto"/>
        <w:jc w:val="left"/>
        <w:outlineLvl w:val="3"/>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2</w:t>
      </w:r>
      <w:r>
        <w:rPr>
          <w:rFonts w:ascii="Times New Roman" w:hAnsi="Times New Roman" w:eastAsia="宋体" w:cs="Times New Roman"/>
          <w:b/>
          <w:bCs/>
          <w:kern w:val="0"/>
          <w:sz w:val="24"/>
          <w:szCs w:val="24"/>
        </w:rPr>
        <w:t>.详细评审</w:t>
      </w:r>
    </w:p>
    <w:tbl>
      <w:tblPr>
        <w:tblStyle w:val="23"/>
        <w:tblW w:w="5380"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13"/>
        <w:gridCol w:w="2192"/>
        <w:gridCol w:w="696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7" w:hRule="atLeast"/>
          <w:jc w:val="center"/>
        </w:trPr>
        <w:tc>
          <w:tcPr>
            <w:tcW w:w="361"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评审因素</w:t>
            </w:r>
          </w:p>
        </w:tc>
        <w:tc>
          <w:tcPr>
            <w:tcW w:w="4639" w:type="pct"/>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2" w:hRule="atLeast"/>
          <w:jc w:val="center"/>
        </w:trPr>
        <w:tc>
          <w:tcPr>
            <w:tcW w:w="361"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分值构成</w:t>
            </w:r>
          </w:p>
        </w:tc>
        <w:tc>
          <w:tcPr>
            <w:tcW w:w="4639" w:type="pct"/>
            <w:gridSpan w:val="2"/>
          </w:tcPr>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技术</w:t>
            </w:r>
            <w:r>
              <w:rPr>
                <w:rFonts w:ascii="Times New Roman" w:hAnsi="Times New Roman" w:eastAsia="宋体" w:cs="Times New Roman"/>
                <w:color w:val="000000" w:themeColor="text1"/>
                <w:szCs w:val="21"/>
                <w14:textFill>
                  <w14:solidFill>
                    <w14:schemeClr w14:val="tx1"/>
                  </w14:solidFill>
                </w14:textFill>
              </w:rPr>
              <w:t>部分</w:t>
            </w:r>
            <w:r>
              <w:rPr>
                <w:rFonts w:hint="eastAsia" w:ascii="Times New Roman" w:hAnsi="Times New Roman" w:eastAsia="宋体" w:cs="Times New Roman"/>
                <w:color w:val="000000" w:themeColor="text1"/>
                <w:szCs w:val="21"/>
                <w14:textFill>
                  <w14:solidFill>
                    <w14:schemeClr w14:val="tx1"/>
                  </w14:solidFill>
                </w14:textFill>
              </w:rPr>
              <w:t>50</w:t>
            </w:r>
            <w:r>
              <w:rPr>
                <w:rFonts w:ascii="Times New Roman" w:hAnsi="Times New Roman" w:eastAsia="宋体" w:cs="Times New Roman"/>
                <w:color w:val="000000" w:themeColor="text1"/>
                <w:szCs w:val="21"/>
                <w14:textFill>
                  <w14:solidFill>
                    <w14:schemeClr w14:val="tx1"/>
                  </w14:solidFill>
                </w14:textFill>
              </w:rPr>
              <w:t>分</w:t>
            </w:r>
          </w:p>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商务</w:t>
            </w:r>
            <w:r>
              <w:rPr>
                <w:rFonts w:ascii="Times New Roman" w:hAnsi="Times New Roman" w:eastAsia="宋体" w:cs="Times New Roman"/>
                <w:color w:val="000000" w:themeColor="text1"/>
                <w:szCs w:val="21"/>
                <w14:textFill>
                  <w14:solidFill>
                    <w14:schemeClr w14:val="tx1"/>
                  </w14:solidFill>
                </w14:textFill>
              </w:rPr>
              <w:t>部分</w:t>
            </w:r>
            <w:r>
              <w:rPr>
                <w:rFonts w:hint="eastAsia" w:ascii="Times New Roman" w:hAnsi="Times New Roman" w:eastAsia="宋体" w:cs="Times New Roman"/>
                <w:color w:val="000000" w:themeColor="text1"/>
                <w:szCs w:val="21"/>
                <w14:textFill>
                  <w14:solidFill>
                    <w14:schemeClr w14:val="tx1"/>
                  </w14:solidFill>
                </w14:textFill>
              </w:rPr>
              <w:t>30</w:t>
            </w:r>
            <w:r>
              <w:rPr>
                <w:rFonts w:ascii="Times New Roman" w:hAnsi="Times New Roman" w:eastAsia="宋体" w:cs="Times New Roman"/>
                <w:color w:val="000000" w:themeColor="text1"/>
                <w:szCs w:val="21"/>
                <w14:textFill>
                  <w14:solidFill>
                    <w14:schemeClr w14:val="tx1"/>
                  </w14:solidFill>
                </w14:textFill>
              </w:rPr>
              <w:t>分</w:t>
            </w:r>
          </w:p>
          <w:p>
            <w:r>
              <w:rPr>
                <w:rFonts w:hint="eastAsia" w:ascii="Times New Roman" w:hAnsi="Times New Roman" w:eastAsia="宋体" w:cs="Times New Roman"/>
                <w:color w:val="000000" w:themeColor="text1"/>
                <w:szCs w:val="21"/>
                <w14:textFill>
                  <w14:solidFill>
                    <w14:schemeClr w14:val="tx1"/>
                  </w14:solidFill>
                </w14:textFill>
              </w:rPr>
              <w:t>报价部分20分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1" w:type="pct"/>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技术部分</w:t>
            </w:r>
          </w:p>
        </w:tc>
        <w:tc>
          <w:tcPr>
            <w:tcW w:w="1110" w:type="pct"/>
            <w:vAlign w:val="center"/>
          </w:tcPr>
          <w:p>
            <w:pPr>
              <w:pStyle w:val="2"/>
              <w:spacing w:line="240" w:lineRule="auto"/>
              <w:jc w:val="center"/>
              <w:rPr>
                <w:rFonts w:ascii="Times New Roman" w:hAnsi="Times New Roman" w:eastAsia="宋体" w:cs="Times New Roman"/>
                <w:szCs w:val="21"/>
              </w:rPr>
            </w:pPr>
            <w:r>
              <w:rPr>
                <w:rFonts w:ascii="Times New Roman" w:hAnsi="Times New Roman" w:eastAsia="宋体" w:cs="Times New Roman"/>
                <w:szCs w:val="21"/>
              </w:rPr>
              <w:t>配餐服务方案及计划</w:t>
            </w:r>
          </w:p>
          <w:p>
            <w:pPr>
              <w:pStyle w:val="2"/>
              <w:spacing w:line="240" w:lineRule="auto"/>
              <w:jc w:val="cente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8</w:t>
            </w:r>
            <w:r>
              <w:rPr>
                <w:rFonts w:ascii="Times New Roman" w:hAnsi="Times New Roman" w:eastAsia="宋体" w:cs="Times New Roman"/>
                <w:szCs w:val="21"/>
              </w:rPr>
              <w:t>分）</w:t>
            </w:r>
          </w:p>
        </w:tc>
        <w:tc>
          <w:tcPr>
            <w:tcW w:w="3529" w:type="pct"/>
          </w:tcPr>
          <w:p>
            <w:pPr>
              <w:rPr>
                <w:rFonts w:ascii="Times New Roman" w:hAnsi="Times New Roman" w:eastAsia="宋体" w:cs="Times New Roman"/>
                <w:szCs w:val="21"/>
              </w:rPr>
            </w:pPr>
            <w:r>
              <w:rPr>
                <w:rFonts w:ascii="Times New Roman" w:hAnsi="Times New Roman" w:eastAsia="宋体" w:cs="Times New Roman"/>
                <w:szCs w:val="21"/>
              </w:rPr>
              <w:t>根据投标人配餐服务方案（包括但不限于配送内容、配送流程、服务热线、人员配置、车辆配置等）进行评审：</w:t>
            </w:r>
          </w:p>
          <w:p>
            <w:pPr>
              <w:rPr>
                <w:rFonts w:ascii="Times New Roman" w:hAnsi="Times New Roman" w:eastAsia="宋体" w:cs="Times New Roman"/>
                <w:szCs w:val="21"/>
              </w:rPr>
            </w:pPr>
            <w:r>
              <w:rPr>
                <w:rFonts w:ascii="Times New Roman" w:hAnsi="Times New Roman" w:eastAsia="宋体" w:cs="Times New Roman"/>
                <w:szCs w:val="21"/>
              </w:rPr>
              <w:t>（1）配餐服务方案内容非常完整，方案可操作性强，配置内容合理，得</w:t>
            </w:r>
            <w:r>
              <w:rPr>
                <w:rFonts w:hint="eastAsia" w:ascii="Times New Roman" w:hAnsi="Times New Roman" w:eastAsia="宋体" w:cs="Times New Roman"/>
                <w:szCs w:val="21"/>
              </w:rPr>
              <w:t>8</w:t>
            </w:r>
            <w:r>
              <w:rPr>
                <w:rFonts w:ascii="Times New Roman" w:hAnsi="Times New Roman" w:eastAsia="宋体" w:cs="Times New Roman"/>
                <w:szCs w:val="21"/>
              </w:rPr>
              <w:t>分；</w:t>
            </w:r>
          </w:p>
          <w:p>
            <w:pPr>
              <w:rPr>
                <w:rFonts w:ascii="Times New Roman" w:hAnsi="Times New Roman" w:eastAsia="宋体" w:cs="Times New Roman"/>
                <w:szCs w:val="21"/>
              </w:rPr>
            </w:pPr>
            <w:r>
              <w:rPr>
                <w:rFonts w:ascii="Times New Roman" w:hAnsi="Times New Roman" w:eastAsia="宋体" w:cs="Times New Roman"/>
                <w:szCs w:val="21"/>
              </w:rPr>
              <w:t>（2）配餐服务方案内容完整，方案可操作性较强，配置内容较合理，得</w:t>
            </w:r>
            <w:r>
              <w:rPr>
                <w:rFonts w:hint="eastAsia" w:ascii="Times New Roman" w:hAnsi="Times New Roman" w:eastAsia="宋体" w:cs="Times New Roman"/>
                <w:szCs w:val="21"/>
              </w:rPr>
              <w:t>5</w:t>
            </w:r>
            <w:r>
              <w:rPr>
                <w:rFonts w:ascii="Times New Roman" w:hAnsi="Times New Roman" w:eastAsia="宋体" w:cs="Times New Roman"/>
                <w:szCs w:val="21"/>
              </w:rPr>
              <w:t>分；</w:t>
            </w:r>
          </w:p>
          <w:p>
            <w:pPr>
              <w:rPr>
                <w:rFonts w:ascii="Times New Roman" w:hAnsi="Times New Roman" w:eastAsia="宋体" w:cs="Times New Roman"/>
                <w:szCs w:val="21"/>
              </w:rPr>
            </w:pPr>
            <w:r>
              <w:rPr>
                <w:rFonts w:ascii="Times New Roman" w:hAnsi="Times New Roman" w:eastAsia="宋体" w:cs="Times New Roman"/>
                <w:szCs w:val="21"/>
              </w:rPr>
              <w:t>（3）配餐服务方案内容基本完整，方案可操作一般，配置内容基本合理，得</w:t>
            </w:r>
            <w:r>
              <w:rPr>
                <w:rFonts w:hint="eastAsia" w:ascii="Times New Roman" w:hAnsi="Times New Roman" w:eastAsia="宋体" w:cs="Times New Roman"/>
                <w:szCs w:val="21"/>
              </w:rPr>
              <w:t>3</w:t>
            </w:r>
            <w:r>
              <w:rPr>
                <w:rFonts w:ascii="Times New Roman" w:hAnsi="Times New Roman" w:eastAsia="宋体" w:cs="Times New Roman"/>
                <w:szCs w:val="21"/>
              </w:rPr>
              <w:t>分；</w:t>
            </w:r>
          </w:p>
          <w:p>
            <w:pPr>
              <w:rPr>
                <w:rFonts w:ascii="Times New Roman" w:hAnsi="Times New Roman" w:eastAsia="宋体" w:cs="Times New Roman"/>
                <w:szCs w:val="21"/>
              </w:rPr>
            </w:pPr>
            <w:r>
              <w:rPr>
                <w:rFonts w:ascii="Times New Roman" w:hAnsi="Times New Roman" w:eastAsia="宋体" w:cs="Times New Roman"/>
                <w:szCs w:val="21"/>
              </w:rPr>
              <w:t>（4）方案差或不提供不得分。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1" w:type="pct"/>
            <w:vMerge w:val="continue"/>
            <w:vAlign w:val="center"/>
          </w:tcPr>
          <w:p>
            <w:pPr>
              <w:jc w:val="center"/>
              <w:rPr>
                <w:rFonts w:ascii="Times New Roman" w:hAnsi="Times New Roman" w:eastAsia="宋体" w:cs="Times New Roman"/>
                <w:szCs w:val="21"/>
              </w:rPr>
            </w:pPr>
          </w:p>
        </w:tc>
        <w:tc>
          <w:tcPr>
            <w:tcW w:w="1110" w:type="pct"/>
            <w:vAlign w:val="center"/>
          </w:tcPr>
          <w:p>
            <w:pPr>
              <w:pStyle w:val="2"/>
              <w:spacing w:line="240" w:lineRule="auto"/>
              <w:jc w:val="center"/>
              <w:rPr>
                <w:rFonts w:ascii="Times New Roman" w:hAnsi="Times New Roman" w:eastAsia="宋体" w:cs="Times New Roman"/>
                <w:szCs w:val="21"/>
              </w:rPr>
            </w:pPr>
            <w:r>
              <w:rPr>
                <w:rFonts w:ascii="Times New Roman" w:hAnsi="Times New Roman" w:eastAsia="宋体" w:cs="Times New Roman"/>
                <w:szCs w:val="21"/>
              </w:rPr>
              <w:t>食物质量控制方案</w:t>
            </w:r>
          </w:p>
          <w:p>
            <w:pPr>
              <w:pStyle w:val="2"/>
              <w:spacing w:line="240" w:lineRule="auto"/>
              <w:jc w:val="center"/>
              <w:rPr>
                <w:rFonts w:ascii="Times New Roman" w:hAnsi="Times New Roman" w:eastAsia="宋体" w:cs="Times New Roman"/>
                <w:bCs/>
                <w:kern w:val="0"/>
                <w:szCs w:val="21"/>
              </w:rPr>
            </w:pPr>
            <w:r>
              <w:rPr>
                <w:rFonts w:ascii="Times New Roman" w:hAnsi="Times New Roman" w:eastAsia="宋体" w:cs="Times New Roman"/>
                <w:szCs w:val="21"/>
              </w:rPr>
              <w:t>（10分）</w:t>
            </w:r>
          </w:p>
        </w:tc>
        <w:tc>
          <w:tcPr>
            <w:tcW w:w="3529" w:type="pct"/>
          </w:tcPr>
          <w:p>
            <w:pPr>
              <w:rPr>
                <w:rFonts w:ascii="Times New Roman" w:hAnsi="Times New Roman" w:eastAsia="宋体" w:cs="Times New Roman"/>
                <w:szCs w:val="21"/>
              </w:rPr>
            </w:pPr>
            <w:r>
              <w:rPr>
                <w:rFonts w:ascii="Times New Roman" w:hAnsi="Times New Roman" w:eastAsia="宋体" w:cs="Times New Roman"/>
                <w:szCs w:val="21"/>
              </w:rPr>
              <w:t>食物质量控制方案：</w:t>
            </w:r>
          </w:p>
          <w:p>
            <w:pPr>
              <w:rPr>
                <w:rFonts w:ascii="Times New Roman" w:hAnsi="Times New Roman" w:eastAsia="宋体" w:cs="Times New Roman"/>
                <w:szCs w:val="21"/>
              </w:rPr>
            </w:pPr>
            <w:r>
              <w:rPr>
                <w:rFonts w:ascii="Times New Roman" w:hAnsi="Times New Roman" w:eastAsia="宋体" w:cs="Times New Roman"/>
                <w:szCs w:val="21"/>
              </w:rPr>
              <w:t>（1）食物质量控制方案全面、合理，条理清晰的，得10分；</w:t>
            </w:r>
          </w:p>
          <w:p>
            <w:pPr>
              <w:rPr>
                <w:rFonts w:ascii="Times New Roman" w:hAnsi="Times New Roman" w:eastAsia="宋体" w:cs="Times New Roman"/>
                <w:szCs w:val="21"/>
              </w:rPr>
            </w:pPr>
            <w:r>
              <w:rPr>
                <w:rFonts w:ascii="Times New Roman" w:hAnsi="Times New Roman" w:eastAsia="宋体" w:cs="Times New Roman"/>
                <w:szCs w:val="21"/>
              </w:rPr>
              <w:t>（2）食物质量控制方案较全面、合理，条理较清晰的，得</w:t>
            </w:r>
            <w:r>
              <w:rPr>
                <w:rFonts w:hint="eastAsia" w:ascii="Times New Roman" w:hAnsi="Times New Roman" w:eastAsia="宋体" w:cs="Times New Roman"/>
                <w:szCs w:val="21"/>
              </w:rPr>
              <w:t>6</w:t>
            </w:r>
            <w:r>
              <w:rPr>
                <w:rFonts w:ascii="Times New Roman" w:hAnsi="Times New Roman" w:eastAsia="宋体" w:cs="Times New Roman"/>
                <w:szCs w:val="21"/>
              </w:rPr>
              <w:t>分；</w:t>
            </w:r>
          </w:p>
          <w:p>
            <w:pPr>
              <w:rPr>
                <w:rFonts w:ascii="Times New Roman" w:hAnsi="Times New Roman" w:eastAsia="宋体" w:cs="Times New Roman"/>
                <w:szCs w:val="21"/>
              </w:rPr>
            </w:pPr>
            <w:r>
              <w:rPr>
                <w:rFonts w:ascii="Times New Roman" w:hAnsi="Times New Roman" w:eastAsia="宋体" w:cs="Times New Roman"/>
                <w:szCs w:val="21"/>
              </w:rPr>
              <w:t>（3）食物质量控制方案不够全面、合理，条理不够清晰的，得</w:t>
            </w:r>
            <w:r>
              <w:rPr>
                <w:rFonts w:hint="eastAsia" w:ascii="Times New Roman" w:hAnsi="Times New Roman" w:eastAsia="宋体" w:cs="Times New Roman"/>
                <w:szCs w:val="21"/>
              </w:rPr>
              <w:t>3</w:t>
            </w:r>
            <w:r>
              <w:rPr>
                <w:rFonts w:ascii="Times New Roman" w:hAnsi="Times New Roman" w:eastAsia="宋体" w:cs="Times New Roman"/>
                <w:szCs w:val="21"/>
              </w:rPr>
              <w:t>分；</w:t>
            </w:r>
          </w:p>
          <w:p>
            <w:pPr>
              <w:pStyle w:val="2"/>
              <w:spacing w:line="240" w:lineRule="auto"/>
              <w:rPr>
                <w:rFonts w:ascii="Times New Roman" w:hAnsi="Times New Roman" w:eastAsia="宋体" w:cs="Times New Roman"/>
                <w:kern w:val="0"/>
                <w:szCs w:val="21"/>
              </w:rPr>
            </w:pPr>
            <w:r>
              <w:rPr>
                <w:rFonts w:ascii="Times New Roman" w:hAnsi="Times New Roman" w:eastAsia="宋体" w:cs="Times New Roman"/>
                <w:szCs w:val="21"/>
              </w:rPr>
              <w:t>（4）方案差或未提供的不得分。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1" w:type="pct"/>
            <w:vMerge w:val="continue"/>
            <w:vAlign w:val="center"/>
          </w:tcPr>
          <w:p>
            <w:pPr>
              <w:jc w:val="center"/>
              <w:rPr>
                <w:rFonts w:ascii="Times New Roman" w:hAnsi="Times New Roman" w:eastAsia="宋体" w:cs="Times New Roman"/>
                <w:szCs w:val="21"/>
              </w:rPr>
            </w:pPr>
          </w:p>
        </w:tc>
        <w:tc>
          <w:tcPr>
            <w:tcW w:w="1110" w:type="pct"/>
            <w:vAlign w:val="center"/>
          </w:tcPr>
          <w:p>
            <w:pPr>
              <w:pStyle w:val="2"/>
              <w:spacing w:line="240" w:lineRule="auto"/>
              <w:jc w:val="center"/>
              <w:rPr>
                <w:rFonts w:ascii="Times New Roman" w:hAnsi="Times New Roman" w:eastAsia="宋体" w:cs="Times New Roman"/>
                <w:szCs w:val="21"/>
              </w:rPr>
            </w:pPr>
            <w:r>
              <w:rPr>
                <w:rFonts w:ascii="Times New Roman" w:hAnsi="Times New Roman" w:eastAsia="宋体" w:cs="Times New Roman"/>
                <w:szCs w:val="21"/>
              </w:rPr>
              <w:t>营养管理控制方案</w:t>
            </w:r>
          </w:p>
          <w:p>
            <w:pPr>
              <w:pStyle w:val="2"/>
              <w:spacing w:line="240" w:lineRule="auto"/>
              <w:jc w:val="center"/>
              <w:rPr>
                <w:rFonts w:ascii="Times New Roman" w:hAnsi="Times New Roman" w:eastAsia="宋体" w:cs="Times New Roman"/>
                <w:szCs w:val="21"/>
              </w:rPr>
            </w:pPr>
            <w:r>
              <w:rPr>
                <w:rFonts w:ascii="Times New Roman" w:hAnsi="Times New Roman" w:eastAsia="宋体" w:cs="Times New Roman"/>
                <w:szCs w:val="21"/>
              </w:rPr>
              <w:t>（6分）</w:t>
            </w:r>
          </w:p>
        </w:tc>
        <w:tc>
          <w:tcPr>
            <w:tcW w:w="3529" w:type="pct"/>
          </w:tcPr>
          <w:p>
            <w:pPr>
              <w:rPr>
                <w:rFonts w:ascii="Times New Roman" w:hAnsi="Times New Roman" w:eastAsia="宋体" w:cs="Times New Roman"/>
                <w:szCs w:val="21"/>
              </w:rPr>
            </w:pPr>
            <w:r>
              <w:rPr>
                <w:rFonts w:ascii="Times New Roman" w:hAnsi="Times New Roman" w:eastAsia="宋体" w:cs="Times New Roman"/>
                <w:szCs w:val="21"/>
              </w:rPr>
              <w:t>营养管理控制方案：</w:t>
            </w:r>
          </w:p>
          <w:p>
            <w:pPr>
              <w:rPr>
                <w:rFonts w:ascii="Times New Roman" w:hAnsi="Times New Roman" w:eastAsia="宋体" w:cs="Times New Roman"/>
                <w:szCs w:val="21"/>
              </w:rPr>
            </w:pPr>
            <w:r>
              <w:rPr>
                <w:rFonts w:ascii="Times New Roman" w:hAnsi="Times New Roman" w:eastAsia="宋体" w:cs="Times New Roman"/>
                <w:szCs w:val="21"/>
              </w:rPr>
              <w:t>（1）营养管理控制整体方案全面、合理</w:t>
            </w:r>
            <w:r>
              <w:rPr>
                <w:rFonts w:hint="eastAsia" w:ascii="Times New Roman" w:hAnsi="Times New Roman" w:eastAsia="宋体" w:cs="Times New Roman"/>
                <w:szCs w:val="21"/>
              </w:rPr>
              <w:t>，</w:t>
            </w:r>
            <w:r>
              <w:rPr>
                <w:rFonts w:ascii="Times New Roman" w:hAnsi="Times New Roman" w:eastAsia="宋体" w:cs="Times New Roman"/>
                <w:szCs w:val="21"/>
              </w:rPr>
              <w:t>条理清晰的，得6分；</w:t>
            </w:r>
          </w:p>
          <w:p>
            <w:pPr>
              <w:rPr>
                <w:rFonts w:ascii="Times New Roman" w:hAnsi="Times New Roman" w:eastAsia="宋体" w:cs="Times New Roman"/>
                <w:szCs w:val="21"/>
              </w:rPr>
            </w:pPr>
            <w:r>
              <w:rPr>
                <w:rFonts w:ascii="Times New Roman" w:hAnsi="Times New Roman" w:eastAsia="宋体" w:cs="Times New Roman"/>
                <w:szCs w:val="21"/>
              </w:rPr>
              <w:t>（2）营养管理控制整体方案较全面、合理</w:t>
            </w:r>
            <w:r>
              <w:rPr>
                <w:rFonts w:hint="eastAsia" w:ascii="Times New Roman" w:hAnsi="Times New Roman" w:eastAsia="宋体" w:cs="Times New Roman"/>
                <w:szCs w:val="21"/>
              </w:rPr>
              <w:t>，</w:t>
            </w:r>
            <w:r>
              <w:rPr>
                <w:rFonts w:ascii="Times New Roman" w:hAnsi="Times New Roman" w:eastAsia="宋体" w:cs="Times New Roman"/>
                <w:szCs w:val="21"/>
              </w:rPr>
              <w:t>条理清晰的，得4分；</w:t>
            </w:r>
          </w:p>
          <w:p>
            <w:pPr>
              <w:pStyle w:val="2"/>
              <w:spacing w:line="240" w:lineRule="auto"/>
              <w:rPr>
                <w:rFonts w:ascii="Times New Roman" w:hAnsi="Times New Roman" w:eastAsia="宋体" w:cs="Times New Roman"/>
                <w:szCs w:val="21"/>
              </w:rPr>
            </w:pPr>
            <w:r>
              <w:rPr>
                <w:rFonts w:ascii="Times New Roman" w:hAnsi="Times New Roman" w:eastAsia="宋体" w:cs="Times New Roman"/>
                <w:szCs w:val="21"/>
              </w:rPr>
              <w:t>（3）营养管理控制整体方案不够全面、合理</w:t>
            </w:r>
            <w:r>
              <w:rPr>
                <w:rFonts w:hint="eastAsia" w:ascii="Times New Roman" w:hAnsi="Times New Roman" w:eastAsia="宋体" w:cs="Times New Roman"/>
                <w:szCs w:val="21"/>
              </w:rPr>
              <w:t>，</w:t>
            </w:r>
            <w:r>
              <w:rPr>
                <w:rFonts w:ascii="Times New Roman" w:hAnsi="Times New Roman" w:eastAsia="宋体" w:cs="Times New Roman"/>
                <w:szCs w:val="21"/>
              </w:rPr>
              <w:t>条理不够清晰的，得2分；</w:t>
            </w:r>
          </w:p>
          <w:p>
            <w:pPr>
              <w:pStyle w:val="2"/>
              <w:spacing w:line="240" w:lineRule="auto"/>
              <w:rPr>
                <w:rFonts w:ascii="Times New Roman" w:hAnsi="Times New Roman" w:eastAsia="宋体" w:cs="Times New Roman"/>
                <w:szCs w:val="21"/>
              </w:rPr>
            </w:pPr>
            <w:r>
              <w:rPr>
                <w:rFonts w:ascii="Times New Roman" w:hAnsi="Times New Roman" w:eastAsia="宋体" w:cs="Times New Roman"/>
                <w:szCs w:val="21"/>
              </w:rPr>
              <w:t>（4）方案差或未提供的不得分。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1" w:type="pct"/>
            <w:vMerge w:val="continue"/>
            <w:vAlign w:val="center"/>
          </w:tcPr>
          <w:p>
            <w:pPr>
              <w:jc w:val="center"/>
              <w:rPr>
                <w:rFonts w:ascii="Times New Roman" w:hAnsi="Times New Roman" w:eastAsia="宋体" w:cs="Times New Roman"/>
                <w:szCs w:val="21"/>
              </w:rPr>
            </w:pPr>
          </w:p>
        </w:tc>
        <w:tc>
          <w:tcPr>
            <w:tcW w:w="111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企业管理制度</w:t>
            </w:r>
          </w:p>
          <w:p>
            <w:pPr>
              <w:jc w:val="center"/>
              <w:rPr>
                <w:rFonts w:ascii="Times New Roman" w:hAnsi="Times New Roman" w:eastAsia="宋体" w:cs="Times New Roman"/>
                <w:szCs w:val="21"/>
              </w:rPr>
            </w:pPr>
            <w:r>
              <w:rPr>
                <w:rFonts w:ascii="Times New Roman" w:hAnsi="Times New Roman" w:eastAsia="宋体" w:cs="Times New Roman"/>
                <w:szCs w:val="21"/>
              </w:rPr>
              <w:t>（6分)</w:t>
            </w:r>
          </w:p>
        </w:tc>
        <w:tc>
          <w:tcPr>
            <w:tcW w:w="3529" w:type="pct"/>
          </w:tcPr>
          <w:p>
            <w:pPr>
              <w:rPr>
                <w:rFonts w:ascii="Times New Roman" w:hAnsi="Times New Roman" w:eastAsia="宋体" w:cs="Times New Roman"/>
                <w:szCs w:val="21"/>
              </w:rPr>
            </w:pPr>
            <w:r>
              <w:rPr>
                <w:rFonts w:ascii="Times New Roman" w:hAnsi="Times New Roman" w:eastAsia="宋体" w:cs="Times New Roman"/>
                <w:szCs w:val="21"/>
              </w:rPr>
              <w:t>企业管理制度：</w:t>
            </w:r>
          </w:p>
          <w:p>
            <w:pPr>
              <w:rPr>
                <w:rFonts w:ascii="Times New Roman" w:hAnsi="Times New Roman" w:eastAsia="宋体" w:cs="Times New Roman"/>
                <w:szCs w:val="21"/>
              </w:rPr>
            </w:pPr>
            <w:r>
              <w:rPr>
                <w:rFonts w:ascii="Times New Roman" w:hAnsi="Times New Roman" w:eastAsia="宋体" w:cs="Times New Roman"/>
                <w:szCs w:val="21"/>
              </w:rPr>
              <w:t>（1）企业管理制度完善，运作流程清晰的，各项管理规章制订严格的，得6分；</w:t>
            </w:r>
          </w:p>
          <w:p>
            <w:pPr>
              <w:rPr>
                <w:rFonts w:ascii="Times New Roman" w:hAnsi="Times New Roman" w:eastAsia="宋体" w:cs="Times New Roman"/>
                <w:szCs w:val="21"/>
              </w:rPr>
            </w:pPr>
            <w:r>
              <w:rPr>
                <w:rFonts w:ascii="Times New Roman" w:hAnsi="Times New Roman" w:eastAsia="宋体" w:cs="Times New Roman"/>
                <w:szCs w:val="21"/>
              </w:rPr>
              <w:t>（2）企业管理制度较完善，运作流程基本清晰的，基本制订各项目管理规章的，得4分；</w:t>
            </w:r>
          </w:p>
          <w:p>
            <w:pPr>
              <w:rPr>
                <w:rFonts w:ascii="Times New Roman" w:hAnsi="Times New Roman" w:eastAsia="宋体" w:cs="Times New Roman"/>
                <w:szCs w:val="21"/>
              </w:rPr>
            </w:pPr>
            <w:r>
              <w:rPr>
                <w:rFonts w:ascii="Times New Roman" w:hAnsi="Times New Roman" w:eastAsia="宋体" w:cs="Times New Roman"/>
                <w:szCs w:val="21"/>
              </w:rPr>
              <w:t>（3）企业管理制度欠完善，运作流程欠清晰的，得2分；</w:t>
            </w:r>
          </w:p>
          <w:p>
            <w:pPr>
              <w:pStyle w:val="2"/>
              <w:spacing w:line="240" w:lineRule="auto"/>
              <w:rPr>
                <w:rFonts w:ascii="Times New Roman" w:hAnsi="Times New Roman" w:eastAsia="宋体" w:cs="Times New Roman"/>
                <w:szCs w:val="21"/>
              </w:rPr>
            </w:pPr>
            <w:r>
              <w:rPr>
                <w:rFonts w:ascii="Times New Roman" w:hAnsi="Times New Roman" w:eastAsia="宋体" w:cs="Times New Roman"/>
                <w:szCs w:val="21"/>
              </w:rPr>
              <w:t>（4）方案差或未提供的不得分。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1" w:type="pct"/>
            <w:vMerge w:val="continue"/>
            <w:vAlign w:val="center"/>
          </w:tcPr>
          <w:p>
            <w:pPr>
              <w:jc w:val="center"/>
              <w:rPr>
                <w:rFonts w:ascii="Times New Roman" w:hAnsi="Times New Roman" w:eastAsia="宋体" w:cs="Times New Roman"/>
                <w:szCs w:val="21"/>
              </w:rPr>
            </w:pPr>
          </w:p>
        </w:tc>
        <w:tc>
          <w:tcPr>
            <w:tcW w:w="1110" w:type="pct"/>
            <w:vAlign w:val="center"/>
          </w:tcPr>
          <w:p>
            <w:pPr>
              <w:pStyle w:val="2"/>
              <w:spacing w:line="240" w:lineRule="auto"/>
              <w:jc w:val="center"/>
              <w:rPr>
                <w:rFonts w:ascii="Times New Roman" w:hAnsi="Times New Roman" w:eastAsia="宋体" w:cs="Times New Roman"/>
                <w:szCs w:val="21"/>
              </w:rPr>
            </w:pPr>
            <w:r>
              <w:rPr>
                <w:rFonts w:ascii="Times New Roman" w:hAnsi="Times New Roman" w:eastAsia="宋体" w:cs="Times New Roman"/>
                <w:szCs w:val="21"/>
              </w:rPr>
              <w:t>承接本项目的优势</w:t>
            </w:r>
          </w:p>
          <w:p>
            <w:pPr>
              <w:pStyle w:val="2"/>
              <w:spacing w:line="240" w:lineRule="auto"/>
              <w:jc w:val="center"/>
              <w:rPr>
                <w:rFonts w:ascii="Times New Roman" w:hAnsi="Times New Roman" w:eastAsia="宋体" w:cs="Times New Roman"/>
                <w:szCs w:val="21"/>
              </w:rPr>
            </w:pPr>
            <w:r>
              <w:rPr>
                <w:rFonts w:ascii="Times New Roman" w:hAnsi="Times New Roman" w:eastAsia="宋体" w:cs="Times New Roman"/>
                <w:szCs w:val="21"/>
              </w:rPr>
              <w:t>（8分）</w:t>
            </w:r>
          </w:p>
        </w:tc>
        <w:tc>
          <w:tcPr>
            <w:tcW w:w="3529" w:type="pct"/>
          </w:tcPr>
          <w:p>
            <w:pPr>
              <w:rPr>
                <w:rFonts w:ascii="Times New Roman" w:hAnsi="Times New Roman" w:eastAsia="宋体" w:cs="Times New Roman"/>
                <w:szCs w:val="21"/>
              </w:rPr>
            </w:pPr>
            <w:r>
              <w:rPr>
                <w:rFonts w:ascii="Times New Roman" w:hAnsi="Times New Roman" w:eastAsia="宋体" w:cs="Times New Roman"/>
                <w:szCs w:val="21"/>
              </w:rPr>
              <w:t>根据投标人在对本项目配餐现状的了解程度及承担本项目配餐的独特优势进行综合评审：</w:t>
            </w:r>
          </w:p>
          <w:p>
            <w:pPr>
              <w:rPr>
                <w:rFonts w:ascii="Times New Roman" w:hAnsi="Times New Roman" w:eastAsia="宋体" w:cs="Times New Roman"/>
                <w:szCs w:val="21"/>
              </w:rPr>
            </w:pPr>
            <w:r>
              <w:rPr>
                <w:rFonts w:ascii="Times New Roman" w:hAnsi="Times New Roman" w:eastAsia="宋体" w:cs="Times New Roman"/>
                <w:szCs w:val="21"/>
              </w:rPr>
              <w:t>（1）对本项目配餐现状的需求理解透彻，投标人有承担本项目配餐的独特优势，得8分；</w:t>
            </w:r>
          </w:p>
          <w:p>
            <w:pPr>
              <w:numPr>
                <w:ilvl w:val="0"/>
                <w:numId w:val="3"/>
              </w:numPr>
              <w:rPr>
                <w:rFonts w:ascii="Times New Roman" w:hAnsi="Times New Roman" w:eastAsia="宋体" w:cs="Times New Roman"/>
                <w:szCs w:val="21"/>
              </w:rPr>
            </w:pPr>
            <w:r>
              <w:rPr>
                <w:rFonts w:ascii="Times New Roman" w:hAnsi="Times New Roman" w:eastAsia="宋体" w:cs="Times New Roman"/>
                <w:szCs w:val="21"/>
              </w:rPr>
              <w:t>对本项目配餐现状的需求理解较透彻，投标人承担本项目配餐较有优势，得5分；</w:t>
            </w:r>
          </w:p>
          <w:p>
            <w:pPr>
              <w:pStyle w:val="2"/>
              <w:numPr>
                <w:ilvl w:val="0"/>
                <w:numId w:val="3"/>
              </w:numPr>
              <w:spacing w:line="240" w:lineRule="auto"/>
              <w:rPr>
                <w:rFonts w:ascii="Times New Roman" w:hAnsi="Times New Roman" w:eastAsia="宋体" w:cs="Times New Roman"/>
                <w:szCs w:val="21"/>
              </w:rPr>
            </w:pPr>
            <w:r>
              <w:rPr>
                <w:rFonts w:ascii="Times New Roman" w:hAnsi="Times New Roman" w:eastAsia="宋体" w:cs="Times New Roman"/>
                <w:szCs w:val="21"/>
              </w:rPr>
              <w:t>对本项目配餐现状的需求理解不够透彻，投标人承担本项目配餐优势较差的，得2分；</w:t>
            </w:r>
          </w:p>
          <w:p>
            <w:pPr>
              <w:pStyle w:val="2"/>
              <w:numPr>
                <w:ilvl w:val="0"/>
                <w:numId w:val="3"/>
              </w:numPr>
              <w:spacing w:line="240" w:lineRule="auto"/>
              <w:rPr>
                <w:rFonts w:ascii="Times New Roman" w:hAnsi="Times New Roman" w:eastAsia="宋体" w:cs="Times New Roman"/>
                <w:color w:val="000000"/>
                <w:szCs w:val="21"/>
              </w:rPr>
            </w:pPr>
            <w:r>
              <w:rPr>
                <w:rFonts w:ascii="Times New Roman" w:hAnsi="Times New Roman" w:eastAsia="宋体" w:cs="Times New Roman"/>
                <w:szCs w:val="21"/>
              </w:rPr>
              <w:t>（4）方案差或未提供的不得分。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1" w:type="pct"/>
            <w:vMerge w:val="continue"/>
            <w:vAlign w:val="center"/>
          </w:tcPr>
          <w:p>
            <w:pPr>
              <w:jc w:val="center"/>
              <w:rPr>
                <w:rFonts w:ascii="Times New Roman" w:hAnsi="Times New Roman" w:eastAsia="宋体" w:cs="Times New Roman"/>
                <w:szCs w:val="21"/>
              </w:rPr>
            </w:pPr>
          </w:p>
        </w:tc>
        <w:tc>
          <w:tcPr>
            <w:tcW w:w="111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应急预案方案</w:t>
            </w:r>
          </w:p>
          <w:p>
            <w:pPr>
              <w:jc w:val="cente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8</w:t>
            </w:r>
            <w:r>
              <w:rPr>
                <w:rFonts w:ascii="Times New Roman" w:hAnsi="Times New Roman" w:eastAsia="宋体" w:cs="Times New Roman"/>
                <w:szCs w:val="21"/>
              </w:rPr>
              <w:t>分）</w:t>
            </w:r>
          </w:p>
        </w:tc>
        <w:tc>
          <w:tcPr>
            <w:tcW w:w="3529" w:type="pct"/>
          </w:tcPr>
          <w:p>
            <w:pPr>
              <w:rPr>
                <w:rFonts w:ascii="Times New Roman" w:hAnsi="Times New Roman" w:eastAsia="宋体" w:cs="Times New Roman"/>
                <w:szCs w:val="21"/>
              </w:rPr>
            </w:pPr>
            <w:r>
              <w:rPr>
                <w:rFonts w:ascii="Times New Roman" w:hAnsi="Times New Roman" w:eastAsia="宋体" w:cs="Times New Roman"/>
                <w:szCs w:val="21"/>
              </w:rPr>
              <w:t>根据各投标人提供的突发事件处理方案（包括但不限于食物中毒、其他食源性疾患、备用餐的比例、超时送餐的解决方案、停水停电停燃气的供餐方案等）进行评审：</w:t>
            </w:r>
          </w:p>
          <w:p>
            <w:pPr>
              <w:rPr>
                <w:rFonts w:ascii="Times New Roman" w:hAnsi="Times New Roman" w:eastAsia="宋体" w:cs="Times New Roman"/>
                <w:szCs w:val="21"/>
              </w:rPr>
            </w:pPr>
            <w:r>
              <w:rPr>
                <w:rFonts w:ascii="Times New Roman" w:hAnsi="Times New Roman" w:eastAsia="宋体" w:cs="Times New Roman"/>
                <w:szCs w:val="21"/>
              </w:rPr>
              <w:t>（1）方案全面、科学，可行性高，得</w:t>
            </w:r>
            <w:r>
              <w:rPr>
                <w:rFonts w:hint="eastAsia" w:ascii="Times New Roman" w:hAnsi="Times New Roman" w:eastAsia="宋体" w:cs="Times New Roman"/>
                <w:szCs w:val="21"/>
              </w:rPr>
              <w:t>8</w:t>
            </w:r>
            <w:r>
              <w:rPr>
                <w:rFonts w:ascii="Times New Roman" w:hAnsi="Times New Roman" w:eastAsia="宋体" w:cs="Times New Roman"/>
                <w:szCs w:val="21"/>
              </w:rPr>
              <w:t>分；</w:t>
            </w:r>
          </w:p>
          <w:p>
            <w:pPr>
              <w:rPr>
                <w:rFonts w:ascii="Times New Roman" w:hAnsi="Times New Roman" w:eastAsia="宋体" w:cs="Times New Roman"/>
                <w:szCs w:val="21"/>
              </w:rPr>
            </w:pPr>
            <w:r>
              <w:rPr>
                <w:rFonts w:ascii="Times New Roman" w:hAnsi="Times New Roman" w:eastAsia="宋体" w:cs="Times New Roman"/>
                <w:szCs w:val="21"/>
              </w:rPr>
              <w:t>（2）方案合理、可行性较高，得</w:t>
            </w:r>
            <w:r>
              <w:rPr>
                <w:rFonts w:hint="eastAsia" w:ascii="Times New Roman" w:hAnsi="Times New Roman" w:eastAsia="宋体" w:cs="Times New Roman"/>
                <w:szCs w:val="21"/>
              </w:rPr>
              <w:t>5</w:t>
            </w:r>
            <w:r>
              <w:rPr>
                <w:rFonts w:ascii="Times New Roman" w:hAnsi="Times New Roman" w:eastAsia="宋体" w:cs="Times New Roman"/>
                <w:szCs w:val="21"/>
              </w:rPr>
              <w:t>分；</w:t>
            </w:r>
          </w:p>
          <w:p>
            <w:pPr>
              <w:rPr>
                <w:rFonts w:ascii="Times New Roman" w:hAnsi="Times New Roman" w:eastAsia="宋体" w:cs="Times New Roman"/>
                <w:szCs w:val="21"/>
              </w:rPr>
            </w:pPr>
            <w:r>
              <w:rPr>
                <w:rFonts w:ascii="Times New Roman" w:hAnsi="Times New Roman" w:eastAsia="宋体" w:cs="Times New Roman"/>
                <w:szCs w:val="21"/>
              </w:rPr>
              <w:t>（3）方案较合理、具有可行性，得2分；</w:t>
            </w:r>
          </w:p>
          <w:p>
            <w:pPr>
              <w:pStyle w:val="2"/>
              <w:spacing w:line="240" w:lineRule="auto"/>
              <w:rPr>
                <w:rFonts w:ascii="Times New Roman" w:hAnsi="Times New Roman" w:eastAsia="宋体" w:cs="Times New Roman"/>
                <w:color w:val="000000"/>
                <w:szCs w:val="21"/>
              </w:rPr>
            </w:pPr>
            <w:r>
              <w:rPr>
                <w:rFonts w:ascii="Times New Roman" w:hAnsi="Times New Roman" w:eastAsia="宋体" w:cs="Times New Roman"/>
                <w:szCs w:val="21"/>
              </w:rPr>
              <w:t>（4）方案差或未提供的不得分。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1" w:type="pct"/>
            <w:vMerge w:val="continue"/>
            <w:tcBorders>
              <w:bottom w:val="single" w:color="auto" w:sz="4" w:space="0"/>
            </w:tcBorders>
            <w:vAlign w:val="center"/>
          </w:tcPr>
          <w:p>
            <w:pPr>
              <w:jc w:val="center"/>
              <w:rPr>
                <w:rFonts w:ascii="Times New Roman" w:hAnsi="Times New Roman" w:eastAsia="宋体" w:cs="Times New Roman"/>
                <w:szCs w:val="21"/>
              </w:rPr>
            </w:pPr>
          </w:p>
        </w:tc>
        <w:tc>
          <w:tcPr>
            <w:tcW w:w="1110" w:type="pct"/>
            <w:vAlign w:val="center"/>
          </w:tcPr>
          <w:p>
            <w:pPr>
              <w:pStyle w:val="2"/>
              <w:spacing w:line="240" w:lineRule="auto"/>
              <w:jc w:val="center"/>
              <w:rPr>
                <w:rFonts w:ascii="Times New Roman" w:hAnsi="Times New Roman" w:eastAsia="宋体" w:cs="Times New Roman"/>
                <w:szCs w:val="21"/>
              </w:rPr>
            </w:pPr>
            <w:r>
              <w:rPr>
                <w:rFonts w:ascii="Times New Roman" w:hAnsi="Times New Roman" w:eastAsia="宋体" w:cs="Times New Roman"/>
                <w:szCs w:val="21"/>
              </w:rPr>
              <w:t>食品安全责任保障</w:t>
            </w:r>
          </w:p>
          <w:p>
            <w:pPr>
              <w:pStyle w:val="2"/>
              <w:spacing w:line="240" w:lineRule="auto"/>
              <w:jc w:val="center"/>
              <w:rPr>
                <w:rFonts w:ascii="Times New Roman" w:hAnsi="Times New Roman" w:eastAsia="宋体" w:cs="Times New Roman"/>
                <w:szCs w:val="21"/>
              </w:rPr>
            </w:pPr>
            <w:r>
              <w:rPr>
                <w:rFonts w:ascii="Times New Roman" w:hAnsi="Times New Roman" w:eastAsia="宋体" w:cs="Times New Roman"/>
                <w:szCs w:val="21"/>
              </w:rPr>
              <w:t>（6分）</w:t>
            </w:r>
          </w:p>
        </w:tc>
        <w:tc>
          <w:tcPr>
            <w:tcW w:w="3529" w:type="pct"/>
          </w:tcPr>
          <w:p>
            <w:pPr>
              <w:rPr>
                <w:rFonts w:ascii="Times New Roman" w:hAnsi="Times New Roman" w:eastAsia="宋体" w:cs="Times New Roman"/>
                <w:szCs w:val="21"/>
              </w:rPr>
            </w:pPr>
            <w:r>
              <w:rPr>
                <w:rFonts w:ascii="Times New Roman" w:hAnsi="Times New Roman" w:eastAsia="宋体" w:cs="Times New Roman"/>
                <w:szCs w:val="21"/>
              </w:rPr>
              <w:t>投标人已购买食品安全责任保险，且投标时保险期间还在有效期内：</w:t>
            </w:r>
          </w:p>
          <w:p>
            <w:pPr>
              <w:rPr>
                <w:rFonts w:ascii="Times New Roman" w:hAnsi="Times New Roman" w:eastAsia="宋体" w:cs="Times New Roman"/>
                <w:szCs w:val="21"/>
              </w:rPr>
            </w:pPr>
            <w:r>
              <w:rPr>
                <w:rFonts w:ascii="Times New Roman" w:hAnsi="Times New Roman" w:eastAsia="宋体" w:cs="Times New Roman"/>
                <w:szCs w:val="21"/>
              </w:rPr>
              <w:t>（1）累计赔偿限额≥6000万元的，且每人赔偿额度≥30万元，得6分；</w:t>
            </w:r>
          </w:p>
          <w:p>
            <w:pPr>
              <w:rPr>
                <w:rFonts w:ascii="Times New Roman" w:hAnsi="Times New Roman" w:eastAsia="宋体" w:cs="Times New Roman"/>
                <w:szCs w:val="21"/>
              </w:rPr>
            </w:pPr>
            <w:r>
              <w:rPr>
                <w:rFonts w:ascii="Times New Roman" w:hAnsi="Times New Roman" w:eastAsia="宋体" w:cs="Times New Roman"/>
                <w:szCs w:val="21"/>
              </w:rPr>
              <w:t>（2）3000万≤累计赔偿限额＜6000万元的，且每人赔偿额度≥30万元，得3分；</w:t>
            </w:r>
          </w:p>
          <w:p>
            <w:pPr>
              <w:rPr>
                <w:rFonts w:ascii="Times New Roman" w:hAnsi="Times New Roman" w:eastAsia="宋体" w:cs="Times New Roman"/>
                <w:szCs w:val="21"/>
              </w:rPr>
            </w:pPr>
            <w:r>
              <w:rPr>
                <w:rFonts w:ascii="Times New Roman" w:hAnsi="Times New Roman" w:eastAsia="宋体" w:cs="Times New Roman"/>
                <w:szCs w:val="21"/>
              </w:rPr>
              <w:t>（3）1000万≤累计赔偿限额＜3000万元的，且每人赔偿额度≥30万元，得1分；</w:t>
            </w:r>
          </w:p>
          <w:p>
            <w:pPr>
              <w:rPr>
                <w:rFonts w:ascii="Times New Roman" w:hAnsi="Times New Roman" w:eastAsia="宋体" w:cs="Times New Roman"/>
                <w:szCs w:val="21"/>
              </w:rPr>
            </w:pPr>
            <w:r>
              <w:rPr>
                <w:rFonts w:ascii="Times New Roman" w:hAnsi="Times New Roman" w:eastAsia="宋体" w:cs="Times New Roman"/>
                <w:szCs w:val="21"/>
              </w:rPr>
              <w:t>（4）其他不得分。</w:t>
            </w:r>
          </w:p>
          <w:p>
            <w:pPr>
              <w:pStyle w:val="2"/>
              <w:spacing w:line="240" w:lineRule="auto"/>
              <w:rPr>
                <w:rFonts w:ascii="Times New Roman" w:hAnsi="Times New Roman" w:eastAsia="宋体" w:cs="Times New Roman"/>
                <w:color w:val="000000"/>
                <w:szCs w:val="21"/>
              </w:rPr>
            </w:pPr>
            <w:r>
              <w:rPr>
                <w:rFonts w:ascii="Times New Roman" w:hAnsi="Times New Roman" w:eastAsia="宋体" w:cs="Times New Roman"/>
                <w:szCs w:val="21"/>
              </w:rPr>
              <w:t>（提供以投标人名义购买的保单合同&lt;需显示保险期间、累计赔偿限额、每人赔偿限额。如保险单无法涵盖本项目合同履行期限的，还需提供续期至本项目合同履行期限结束的承诺函，格式自拟；如保单无法显示每人赔偿限额，还需提供保险公司加盖公章的每人赔偿限额证明材料&gt;及发票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1" w:type="pct"/>
            <w:vMerge w:val="restart"/>
            <w:tcBorders>
              <w:top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商务部分</w:t>
            </w:r>
          </w:p>
        </w:tc>
        <w:tc>
          <w:tcPr>
            <w:tcW w:w="1110" w:type="pct"/>
            <w:vAlign w:val="center"/>
          </w:tcPr>
          <w:p>
            <w:pPr>
              <w:pStyle w:val="2"/>
              <w:spacing w:line="240" w:lineRule="auto"/>
              <w:jc w:val="center"/>
              <w:rPr>
                <w:rFonts w:ascii="Times New Roman" w:hAnsi="Times New Roman" w:eastAsia="宋体" w:cs="Times New Roman"/>
                <w:szCs w:val="21"/>
              </w:rPr>
            </w:pPr>
            <w:r>
              <w:rPr>
                <w:rFonts w:ascii="Times New Roman" w:hAnsi="Times New Roman" w:eastAsia="宋体" w:cs="Times New Roman"/>
                <w:szCs w:val="21"/>
              </w:rPr>
              <w:t>同类项目业绩</w:t>
            </w:r>
          </w:p>
          <w:p>
            <w:pPr>
              <w:pStyle w:val="2"/>
              <w:spacing w:line="240" w:lineRule="auto"/>
              <w:jc w:val="cente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6</w:t>
            </w:r>
            <w:r>
              <w:rPr>
                <w:rFonts w:ascii="Times New Roman" w:hAnsi="Times New Roman" w:eastAsia="宋体" w:cs="Times New Roman"/>
                <w:szCs w:val="21"/>
              </w:rPr>
              <w:t>分）</w:t>
            </w:r>
          </w:p>
        </w:tc>
        <w:tc>
          <w:tcPr>
            <w:tcW w:w="3529" w:type="pct"/>
          </w:tcPr>
          <w:p>
            <w:pPr>
              <w:rPr>
                <w:rFonts w:ascii="Times New Roman" w:hAnsi="Times New Roman" w:eastAsia="宋体" w:cs="Times New Roman"/>
                <w:kern w:val="0"/>
                <w:szCs w:val="21"/>
              </w:rPr>
            </w:pPr>
            <w:r>
              <w:rPr>
                <w:rFonts w:ascii="Times New Roman" w:hAnsi="Times New Roman" w:eastAsia="宋体" w:cs="Times New Roman"/>
                <w:szCs w:val="21"/>
              </w:rPr>
              <w:t>投标人近三年内（自投标响应截止时间往前顺推三年）独立承接过配餐项目业绩的，每提供一项得</w:t>
            </w:r>
            <w:r>
              <w:rPr>
                <w:rFonts w:hint="eastAsia" w:ascii="Times New Roman" w:hAnsi="Times New Roman" w:eastAsia="宋体" w:cs="Times New Roman"/>
                <w:szCs w:val="21"/>
              </w:rPr>
              <w:t>3</w:t>
            </w:r>
            <w:r>
              <w:rPr>
                <w:rFonts w:ascii="Times New Roman" w:hAnsi="Times New Roman" w:eastAsia="宋体" w:cs="Times New Roman"/>
                <w:szCs w:val="21"/>
              </w:rPr>
              <w:t>分，本项最高得</w:t>
            </w:r>
            <w:r>
              <w:rPr>
                <w:rFonts w:hint="eastAsia" w:ascii="Times New Roman" w:hAnsi="Times New Roman" w:eastAsia="宋体" w:cs="Times New Roman"/>
                <w:szCs w:val="21"/>
              </w:rPr>
              <w:t>6</w:t>
            </w:r>
            <w:r>
              <w:rPr>
                <w:rFonts w:ascii="Times New Roman" w:hAnsi="Times New Roman" w:eastAsia="宋体" w:cs="Times New Roman"/>
                <w:szCs w:val="21"/>
              </w:rPr>
              <w:t>分。注：提供合同书扫描件并加盖投标人公章。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1" w:type="pct"/>
            <w:vMerge w:val="continue"/>
            <w:vAlign w:val="center"/>
          </w:tcPr>
          <w:p>
            <w:pPr>
              <w:jc w:val="center"/>
              <w:rPr>
                <w:rFonts w:ascii="Times New Roman" w:hAnsi="Times New Roman" w:eastAsia="宋体" w:cs="Times New Roman"/>
                <w:szCs w:val="21"/>
              </w:rPr>
            </w:pPr>
          </w:p>
        </w:tc>
        <w:tc>
          <w:tcPr>
            <w:tcW w:w="111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专业团队管理实力</w:t>
            </w:r>
          </w:p>
          <w:p>
            <w:pPr>
              <w:jc w:val="center"/>
              <w:rPr>
                <w:rFonts w:ascii="Times New Roman" w:hAnsi="Times New Roman" w:eastAsia="宋体" w:cs="Times New Roman"/>
                <w:kern w:val="0"/>
                <w:szCs w:val="21"/>
              </w:rPr>
            </w:pPr>
            <w:r>
              <w:rPr>
                <w:rFonts w:ascii="Times New Roman" w:hAnsi="Times New Roman" w:eastAsia="宋体" w:cs="Times New Roman"/>
                <w:szCs w:val="21"/>
              </w:rPr>
              <w:t>（15分）</w:t>
            </w:r>
          </w:p>
        </w:tc>
        <w:tc>
          <w:tcPr>
            <w:tcW w:w="3529" w:type="pct"/>
          </w:tcPr>
          <w:p>
            <w:pPr>
              <w:rPr>
                <w:rFonts w:ascii="Times New Roman" w:hAnsi="Times New Roman" w:eastAsia="宋体" w:cs="Times New Roman"/>
                <w:szCs w:val="21"/>
              </w:rPr>
            </w:pPr>
            <w:r>
              <w:rPr>
                <w:rFonts w:ascii="Times New Roman" w:hAnsi="Times New Roman" w:eastAsia="宋体" w:cs="Times New Roman"/>
                <w:szCs w:val="21"/>
              </w:rPr>
              <w:t>1.拟投入本项目的具有餐饮行业健康体检合格证明的人员数量：人员数量≥6人，得6分；4人≤人员数量＜5人，得4分；2人≤人员数量＜3人，得2分，其他情况不得分。（本小项满分6分）</w:t>
            </w:r>
          </w:p>
          <w:p>
            <w:pPr>
              <w:rPr>
                <w:rFonts w:ascii="Times New Roman" w:hAnsi="Times New Roman" w:eastAsia="宋体" w:cs="Times New Roman"/>
                <w:szCs w:val="21"/>
              </w:rPr>
            </w:pPr>
            <w:r>
              <w:rPr>
                <w:rFonts w:ascii="Times New Roman" w:hAnsi="Times New Roman" w:eastAsia="宋体" w:cs="Times New Roman"/>
                <w:szCs w:val="21"/>
              </w:rPr>
              <w:t>2.拟投入项目人员中具有高级食品安全管理员资格证书，每提供1名得2分，本小项满分4分。</w:t>
            </w:r>
          </w:p>
          <w:p>
            <w:pPr>
              <w:rPr>
                <w:rFonts w:ascii="Times New Roman" w:hAnsi="Times New Roman" w:eastAsia="宋体" w:cs="Times New Roman"/>
                <w:szCs w:val="21"/>
              </w:rPr>
            </w:pPr>
            <w:r>
              <w:rPr>
                <w:rFonts w:ascii="Times New Roman" w:hAnsi="Times New Roman" w:eastAsia="宋体" w:cs="Times New Roman"/>
                <w:szCs w:val="21"/>
              </w:rPr>
              <w:t>3.拟投入项目人员中具有中式烹调师、中式面点师证书的，每提供1名得1分，本小项满分5分。</w:t>
            </w:r>
          </w:p>
          <w:p>
            <w:pPr>
              <w:rPr>
                <w:rFonts w:ascii="Times New Roman" w:hAnsi="Times New Roman" w:eastAsia="宋体" w:cs="Times New Roman"/>
                <w:kern w:val="0"/>
                <w:szCs w:val="21"/>
              </w:rPr>
            </w:pPr>
            <w:r>
              <w:rPr>
                <w:rFonts w:ascii="Times New Roman" w:hAnsi="Times New Roman" w:eastAsia="宋体" w:cs="Times New Roman"/>
                <w:szCs w:val="21"/>
              </w:rPr>
              <w:t>注：本项目最高得15分。须提供人员相关证书证明文件和劳动合同或近三个月（扣除发布本项目公告当月往前顺推三个月）本单位社保证明文件扫描件并加盖投标人公章。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1" w:type="pct"/>
            <w:vMerge w:val="continue"/>
            <w:vAlign w:val="center"/>
          </w:tcPr>
          <w:p>
            <w:pPr>
              <w:jc w:val="center"/>
              <w:rPr>
                <w:rFonts w:ascii="Times New Roman" w:hAnsi="Times New Roman" w:eastAsia="宋体" w:cs="Times New Roman"/>
                <w:szCs w:val="21"/>
              </w:rPr>
            </w:pPr>
          </w:p>
        </w:tc>
        <w:tc>
          <w:tcPr>
            <w:tcW w:w="111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体系认证（3分）</w:t>
            </w:r>
          </w:p>
        </w:tc>
        <w:tc>
          <w:tcPr>
            <w:tcW w:w="3529" w:type="pct"/>
            <w:vAlign w:val="center"/>
          </w:tcPr>
          <w:p>
            <w:pPr>
              <w:rPr>
                <w:rFonts w:ascii="Times New Roman" w:hAnsi="Times New Roman" w:eastAsia="宋体" w:cs="Times New Roman"/>
                <w:color w:val="000000"/>
                <w:szCs w:val="21"/>
              </w:rPr>
            </w:pPr>
            <w:r>
              <w:rPr>
                <w:rFonts w:ascii="Times New Roman" w:hAnsi="Times New Roman" w:eastAsia="宋体" w:cs="Times New Roman"/>
                <w:szCs w:val="21"/>
              </w:rPr>
              <w:t>投标人具有以下有效的证书的，每项得1分，最高得3分：（1）质量管理体系认证证书；（2）食品安全管理体系认证证书；（3）HACCP 危害分析与关键控制点体系认证证书。注：须提供有效期内的证书扫描件及中国国家认证认可监督管理委员会官方网站</w:t>
            </w:r>
            <w:r>
              <w:rPr>
                <w:rFonts w:hint="eastAsia" w:ascii="Times New Roman" w:hAnsi="Times New Roman" w:eastAsia="宋体" w:cs="Times New Roman"/>
                <w:szCs w:val="21"/>
              </w:rPr>
              <w:t>（</w:t>
            </w:r>
            <w:r>
              <w:fldChar w:fldCharType="begin"/>
            </w:r>
            <w:r>
              <w:instrText xml:space="preserve"> HYPERLINK "http://www.cnca.gov.cn" </w:instrText>
            </w:r>
            <w:r>
              <w:fldChar w:fldCharType="separate"/>
            </w:r>
            <w:r>
              <w:rPr>
                <w:rStyle w:val="27"/>
                <w:rFonts w:ascii="Times New Roman" w:hAnsi="Times New Roman" w:eastAsia="宋体" w:cs="Times New Roman"/>
                <w:szCs w:val="21"/>
              </w:rPr>
              <w:t>www.cnca.gov.cn</w:t>
            </w:r>
            <w:r>
              <w:rPr>
                <w:rStyle w:val="27"/>
                <w:rFonts w:ascii="Times New Roman" w:hAnsi="Times New Roman" w:eastAsia="宋体" w:cs="Times New Roman"/>
                <w:szCs w:val="21"/>
              </w:rPr>
              <w:fldChar w:fldCharType="end"/>
            </w:r>
            <w:r>
              <w:rPr>
                <w:rFonts w:hint="eastAsia" w:ascii="Times New Roman" w:hAnsi="Times New Roman" w:eastAsia="宋体" w:cs="Times New Roman"/>
                <w:szCs w:val="21"/>
              </w:rPr>
              <w:t>）</w:t>
            </w:r>
            <w:r>
              <w:rPr>
                <w:rFonts w:ascii="Times New Roman" w:hAnsi="Times New Roman" w:eastAsia="宋体" w:cs="Times New Roman"/>
                <w:szCs w:val="21"/>
              </w:rPr>
              <w:t>或（https://www.samr.gov.cn/spscs/）查询截图加盖投标人公章，不提供不得分。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1" w:type="pct"/>
            <w:vMerge w:val="continue"/>
            <w:vAlign w:val="center"/>
          </w:tcPr>
          <w:p>
            <w:pPr>
              <w:jc w:val="center"/>
              <w:rPr>
                <w:rFonts w:ascii="Times New Roman" w:hAnsi="Times New Roman" w:eastAsia="宋体" w:cs="Times New Roman"/>
                <w:szCs w:val="21"/>
              </w:rPr>
            </w:pPr>
          </w:p>
        </w:tc>
        <w:tc>
          <w:tcPr>
            <w:tcW w:w="111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企业信誉（6分）</w:t>
            </w:r>
          </w:p>
        </w:tc>
        <w:tc>
          <w:tcPr>
            <w:tcW w:w="3529" w:type="pct"/>
            <w:vAlign w:val="center"/>
          </w:tcPr>
          <w:p>
            <w:pPr>
              <w:rPr>
                <w:rFonts w:ascii="Times New Roman" w:hAnsi="Times New Roman" w:eastAsia="宋体" w:cs="Times New Roman"/>
                <w:color w:val="000000"/>
                <w:szCs w:val="21"/>
              </w:rPr>
            </w:pPr>
            <w:r>
              <w:rPr>
                <w:rFonts w:ascii="Times New Roman" w:hAnsi="Times New Roman" w:eastAsia="宋体" w:cs="Times New Roman"/>
                <w:szCs w:val="21"/>
              </w:rPr>
              <w:t>投标人具有餐饮服务食品安全等级证书：A级得6分；B级得3分，其他情况不得分。注：须提供证书扫描件并加盖投标人公章，否则不得分。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3" w:hRule="atLeast"/>
          <w:jc w:val="center"/>
        </w:trPr>
        <w:tc>
          <w:tcPr>
            <w:tcW w:w="361"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报价部分</w:t>
            </w:r>
          </w:p>
        </w:tc>
        <w:tc>
          <w:tcPr>
            <w:tcW w:w="1110" w:type="pct"/>
            <w:vAlign w:val="center"/>
          </w:tcPr>
          <w:p>
            <w:pPr>
              <w:jc w:val="center"/>
              <w:rPr>
                <w:rFonts w:ascii="Times New Roman" w:hAnsi="Times New Roman" w:eastAsia="宋体" w:cs="Times New Roman"/>
              </w:rPr>
            </w:pPr>
            <w:r>
              <w:rPr>
                <w:rFonts w:ascii="Times New Roman" w:hAnsi="Times New Roman" w:eastAsia="宋体" w:cs="Times New Roman"/>
              </w:rPr>
              <w:t>投标报价得分</w:t>
            </w:r>
          </w:p>
          <w:p>
            <w:pPr>
              <w:jc w:val="center"/>
              <w:rPr>
                <w:rFonts w:ascii="Times New Roman" w:hAnsi="Times New Roman" w:eastAsia="宋体" w:cs="Times New Roman"/>
                <w:szCs w:val="21"/>
              </w:rPr>
            </w:pPr>
            <w:r>
              <w:rPr>
                <w:rFonts w:ascii="Times New Roman" w:hAnsi="Times New Roman" w:eastAsia="宋体" w:cs="Times New Roman"/>
              </w:rPr>
              <w:t>（</w:t>
            </w:r>
            <w:r>
              <w:rPr>
                <w:rFonts w:hint="eastAsia" w:ascii="Times New Roman" w:hAnsi="Times New Roman" w:eastAsia="宋体" w:cs="Times New Roman"/>
              </w:rPr>
              <w:t>20</w:t>
            </w:r>
            <w:r>
              <w:rPr>
                <w:rFonts w:ascii="Times New Roman" w:hAnsi="Times New Roman" w:eastAsia="宋体" w:cs="Times New Roman"/>
              </w:rPr>
              <w:t>.0分）</w:t>
            </w:r>
          </w:p>
        </w:tc>
        <w:tc>
          <w:tcPr>
            <w:tcW w:w="3529" w:type="pct"/>
            <w:vAlign w:val="center"/>
          </w:tcPr>
          <w:p>
            <w:pPr>
              <w:rPr>
                <w:rFonts w:ascii="Times New Roman" w:hAnsi="Times New Roman" w:eastAsia="宋体" w:cs="Times New Roman"/>
                <w:szCs w:val="21"/>
              </w:rPr>
            </w:pPr>
            <w:r>
              <w:rPr>
                <w:rFonts w:ascii="Times New Roman" w:hAnsi="Times New Roman" w:eastAsia="宋体" w:cs="Times New Roman"/>
                <w:szCs w:val="21"/>
                <w:lang w:bidi="ar"/>
              </w:rPr>
              <w:t>投标报价得分＝（评审基准价/投标报价）×价格分值（注：满足</w:t>
            </w:r>
            <w:r>
              <w:rPr>
                <w:rFonts w:ascii="Times New Roman" w:hAnsi="Times New Roman" w:eastAsia="宋体" w:cs="Times New Roman"/>
                <w:kern w:val="0"/>
                <w:szCs w:val="21"/>
              </w:rPr>
              <w:t>招标</w:t>
            </w:r>
            <w:r>
              <w:rPr>
                <w:rFonts w:ascii="Times New Roman" w:hAnsi="Times New Roman" w:eastAsia="宋体" w:cs="Times New Roman"/>
                <w:szCs w:val="21"/>
                <w:lang w:bidi="ar"/>
              </w:rPr>
              <w:t>文件要求且投标价格最低的投标报价为评审基准价。）</w:t>
            </w:r>
          </w:p>
        </w:tc>
      </w:tr>
    </w:tbl>
    <w:p>
      <w:pPr>
        <w:widowControl/>
        <w:spacing w:line="360" w:lineRule="auto"/>
        <w:jc w:val="left"/>
        <w:outlineLvl w:val="3"/>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3</w:t>
      </w:r>
      <w:r>
        <w:rPr>
          <w:rFonts w:ascii="Times New Roman" w:hAnsi="Times New Roman" w:eastAsia="宋体" w:cs="Times New Roman"/>
          <w:b/>
          <w:bCs/>
          <w:kern w:val="0"/>
          <w:sz w:val="24"/>
          <w:szCs w:val="24"/>
        </w:rPr>
        <w:t>.汇总、排序</w:t>
      </w:r>
    </w:p>
    <w:p>
      <w:pPr>
        <w:widowControl/>
        <w:spacing w:line="360" w:lineRule="auto"/>
        <w:ind w:firstLine="480"/>
        <w:rPr>
          <w:rFonts w:ascii="Times New Roman" w:hAnsi="Times New Roman" w:eastAsia="宋体" w:cs="Times New Roman"/>
          <w:b/>
          <w:bCs/>
          <w:kern w:val="0"/>
          <w:sz w:val="27"/>
          <w:szCs w:val="27"/>
        </w:rPr>
      </w:pPr>
      <w:r>
        <w:rPr>
          <w:rFonts w:ascii="Times New Roman" w:hAnsi="Times New Roman" w:eastAsia="宋体" w:cs="Times New Roman"/>
          <w:kern w:val="0"/>
          <w:szCs w:val="21"/>
        </w:rPr>
        <w:t>评标结果按评审后总得分由高到低顺序排列。总得分相同的，按下列顺序比较确定：技术评分（由高到低）</w:t>
      </w:r>
      <w:r>
        <w:rPr>
          <w:rFonts w:hint="eastAsia" w:ascii="Times New Roman" w:hAnsi="Times New Roman" w:eastAsia="宋体" w:cs="Times New Roman"/>
          <w:kern w:val="0"/>
          <w:szCs w:val="21"/>
        </w:rPr>
        <w:t>、报价评分（由高到低）</w:t>
      </w:r>
      <w:r>
        <w:rPr>
          <w:rFonts w:ascii="Times New Roman" w:hAnsi="Times New Roman" w:eastAsia="宋体" w:cs="Times New Roman"/>
          <w:kern w:val="0"/>
          <w:szCs w:val="21"/>
        </w:rPr>
        <w:t>。如以上都相同的，名次由评审委员会抽签确定。</w:t>
      </w:r>
      <w:r>
        <w:rPr>
          <w:rFonts w:ascii="Times New Roman" w:hAnsi="Times New Roman" w:eastAsia="宋体" w:cs="Times New Roman"/>
          <w:b/>
          <w:bCs/>
          <w:kern w:val="0"/>
          <w:szCs w:val="21"/>
          <w:u w:val="single"/>
        </w:rPr>
        <w:t>总得分最高的投标人为第一中标候选人，本项目推荐</w:t>
      </w:r>
      <w:r>
        <w:rPr>
          <w:rFonts w:hint="eastAsia" w:ascii="Times New Roman" w:hAnsi="Times New Roman" w:eastAsia="宋体" w:cs="Times New Roman"/>
          <w:b/>
          <w:bCs/>
          <w:kern w:val="0"/>
          <w:szCs w:val="21"/>
          <w:u w:val="single"/>
        </w:rPr>
        <w:t>3</w:t>
      </w:r>
      <w:r>
        <w:rPr>
          <w:rFonts w:ascii="Times New Roman" w:hAnsi="Times New Roman" w:eastAsia="宋体" w:cs="Times New Roman"/>
          <w:b/>
          <w:bCs/>
          <w:kern w:val="0"/>
          <w:szCs w:val="21"/>
          <w:u w:val="single"/>
        </w:rPr>
        <w:t>名中标候选人。</w:t>
      </w:r>
    </w:p>
    <w:p>
      <w:pPr>
        <w:pStyle w:val="2"/>
        <w:rPr>
          <w:rFonts w:ascii="Times New Roman" w:hAnsi="Times New Roman" w:cs="Times New Roman"/>
        </w:rPr>
        <w:sectPr>
          <w:pgSz w:w="11906" w:h="16838"/>
          <w:pgMar w:top="1361" w:right="1474" w:bottom="1361" w:left="1474" w:header="851" w:footer="737" w:gutter="0"/>
          <w:cols w:space="425" w:num="1"/>
          <w:docGrid w:type="lines" w:linePitch="312" w:charSpace="0"/>
        </w:sectPr>
      </w:pPr>
    </w:p>
    <w:p>
      <w:pPr>
        <w:widowControl/>
        <w:jc w:val="center"/>
        <w:outlineLvl w:val="1"/>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第</w:t>
      </w:r>
      <w:r>
        <w:rPr>
          <w:rFonts w:hint="eastAsia" w:ascii="Times New Roman" w:hAnsi="Times New Roman" w:eastAsia="宋体" w:cs="Times New Roman"/>
          <w:b/>
          <w:bCs/>
          <w:kern w:val="0"/>
          <w:sz w:val="32"/>
          <w:szCs w:val="32"/>
        </w:rPr>
        <w:t>四</w:t>
      </w:r>
      <w:r>
        <w:rPr>
          <w:rFonts w:ascii="Times New Roman" w:hAnsi="Times New Roman" w:eastAsia="宋体" w:cs="Times New Roman"/>
          <w:b/>
          <w:bCs/>
          <w:kern w:val="0"/>
          <w:sz w:val="32"/>
          <w:szCs w:val="32"/>
        </w:rPr>
        <w:t>章 投标文件格式与要求</w:t>
      </w:r>
    </w:p>
    <w:p>
      <w:pPr>
        <w:widowControl/>
        <w:spacing w:line="360" w:lineRule="auto"/>
        <w:ind w:firstLine="482"/>
        <w:rPr>
          <w:rFonts w:ascii="Times New Roman" w:hAnsi="Times New Roman" w:eastAsia="宋体" w:cs="Times New Roman"/>
          <w:kern w:val="0"/>
          <w:szCs w:val="21"/>
        </w:rPr>
      </w:pPr>
      <w:r>
        <w:rPr>
          <w:rFonts w:ascii="Times New Roman" w:hAnsi="Times New Roman" w:eastAsia="宋体" w:cs="Times New Roman"/>
          <w:kern w:val="0"/>
          <w:szCs w:val="21"/>
        </w:rPr>
        <w:t>投标人应提交证明其有资格参加投标和中标后有能力履行合同的相关文件，并作为其投标文件的一部分，所有文件必须真实可靠、不得伪造，否则将按相关规定予以处罚。</w:t>
      </w:r>
    </w:p>
    <w:p>
      <w:pPr>
        <w:widowControl/>
        <w:spacing w:line="360" w:lineRule="auto"/>
        <w:ind w:firstLine="482"/>
        <w:rPr>
          <w:rFonts w:ascii="Times New Roman" w:hAnsi="Times New Roman" w:eastAsia="宋体" w:cs="Times New Roman"/>
          <w:kern w:val="0"/>
          <w:szCs w:val="21"/>
        </w:rPr>
      </w:pPr>
      <w:r>
        <w:rPr>
          <w:rFonts w:ascii="Times New Roman" w:hAnsi="Times New Roman" w:eastAsia="宋体" w:cs="Times New Roman"/>
          <w:kern w:val="0"/>
          <w:szCs w:val="21"/>
        </w:rPr>
        <w:t>1、法人或者其他组织的营业执照等证明文件，自然人的身份证明：</w:t>
      </w:r>
    </w:p>
    <w:p>
      <w:pPr>
        <w:widowControl/>
        <w:spacing w:line="360" w:lineRule="auto"/>
        <w:ind w:firstLine="482"/>
        <w:rPr>
          <w:rFonts w:ascii="Times New Roman" w:hAnsi="Times New Roman" w:eastAsia="宋体" w:cs="Times New Roman"/>
          <w:kern w:val="0"/>
          <w:szCs w:val="21"/>
        </w:rPr>
      </w:pPr>
      <w:r>
        <w:rPr>
          <w:rFonts w:ascii="Times New Roman" w:hAnsi="Times New Roman" w:eastAsia="宋体" w:cs="Times New Roman"/>
          <w:kern w:val="0"/>
          <w:szCs w:val="21"/>
        </w:rP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widowControl/>
        <w:spacing w:line="360" w:lineRule="auto"/>
        <w:ind w:firstLine="482"/>
        <w:rPr>
          <w:rFonts w:ascii="Times New Roman" w:hAnsi="Times New Roman" w:eastAsia="宋体" w:cs="Times New Roman"/>
          <w:kern w:val="0"/>
          <w:szCs w:val="21"/>
        </w:rPr>
      </w:pPr>
      <w:r>
        <w:rPr>
          <w:rFonts w:ascii="Times New Roman" w:hAnsi="Times New Roman" w:eastAsia="宋体" w:cs="Times New Roman"/>
          <w:kern w:val="0"/>
          <w:szCs w:val="21"/>
        </w:rP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widowControl/>
        <w:spacing w:line="360" w:lineRule="auto"/>
        <w:ind w:firstLine="482"/>
        <w:rPr>
          <w:rFonts w:ascii="Times New Roman" w:hAnsi="Times New Roman" w:eastAsia="宋体" w:cs="Times New Roman"/>
          <w:kern w:val="0"/>
          <w:szCs w:val="21"/>
        </w:rPr>
      </w:pPr>
      <w:r>
        <w:rPr>
          <w:rFonts w:ascii="Times New Roman" w:hAnsi="Times New Roman" w:eastAsia="宋体" w:cs="Times New Roman"/>
          <w:kern w:val="0"/>
          <w:szCs w:val="21"/>
        </w:rPr>
        <w:t>2、财务状况报告，依法缴纳税收和社会保障资金的相关材料（详见资格性审查表要求）</w:t>
      </w:r>
    </w:p>
    <w:p>
      <w:pPr>
        <w:widowControl/>
        <w:spacing w:line="360" w:lineRule="auto"/>
        <w:ind w:firstLine="482"/>
        <w:rPr>
          <w:rFonts w:ascii="Times New Roman" w:hAnsi="Times New Roman" w:eastAsia="宋体" w:cs="Times New Roman"/>
          <w:kern w:val="0"/>
          <w:szCs w:val="21"/>
        </w:rPr>
      </w:pPr>
      <w:r>
        <w:rPr>
          <w:rFonts w:ascii="Times New Roman" w:hAnsi="Times New Roman" w:eastAsia="宋体" w:cs="Times New Roman"/>
          <w:kern w:val="0"/>
          <w:szCs w:val="21"/>
        </w:rPr>
        <w:t>3、具有履行合同所必须的设备和专业技术能力的声明。</w:t>
      </w:r>
    </w:p>
    <w:p>
      <w:pPr>
        <w:widowControl/>
        <w:spacing w:line="360" w:lineRule="auto"/>
        <w:ind w:firstLine="482"/>
        <w:rPr>
          <w:rFonts w:ascii="Times New Roman" w:hAnsi="Times New Roman" w:eastAsia="宋体" w:cs="Times New Roman"/>
          <w:kern w:val="0"/>
          <w:szCs w:val="21"/>
        </w:rPr>
      </w:pPr>
      <w:r>
        <w:rPr>
          <w:rFonts w:ascii="Times New Roman" w:hAnsi="Times New Roman" w:eastAsia="宋体" w:cs="Times New Roman"/>
          <w:kern w:val="0"/>
          <w:szCs w:val="21"/>
        </w:rPr>
        <w:t>4、投标人参加政府采购前三年内在经营活动中没有重大违法记录书面声明函。</w:t>
      </w:r>
    </w:p>
    <w:p>
      <w:pPr>
        <w:widowControl/>
        <w:spacing w:line="360" w:lineRule="auto"/>
        <w:ind w:firstLine="482"/>
        <w:rPr>
          <w:rFonts w:ascii="Times New Roman" w:hAnsi="Times New Roman" w:eastAsia="宋体" w:cs="Times New Roman"/>
          <w:kern w:val="0"/>
          <w:szCs w:val="21"/>
        </w:rPr>
      </w:pPr>
      <w:r>
        <w:rPr>
          <w:rFonts w:ascii="Times New Roman" w:hAnsi="Times New Roman" w:eastAsia="宋体" w:cs="Times New Roman"/>
          <w:kern w:val="0"/>
          <w:szCs w:val="21"/>
        </w:rPr>
        <w:t>5、信用记录查询</w:t>
      </w:r>
    </w:p>
    <w:p>
      <w:pPr>
        <w:widowControl/>
        <w:spacing w:line="360" w:lineRule="auto"/>
        <w:ind w:firstLine="482"/>
        <w:rPr>
          <w:rFonts w:ascii="Times New Roman" w:hAnsi="Times New Roman" w:eastAsia="宋体" w:cs="Times New Roman"/>
          <w:kern w:val="0"/>
          <w:szCs w:val="21"/>
        </w:rPr>
      </w:pPr>
      <w:r>
        <w:rPr>
          <w:rFonts w:ascii="Times New Roman" w:hAnsi="Times New Roman" w:eastAsia="宋体" w:cs="Times New Roman"/>
          <w:kern w:val="0"/>
          <w:szCs w:val="21"/>
        </w:rPr>
        <w:t>（1）查询渠道：通过“信用中国”网站（www.creditchina.gov.cn）和“中国政府采购网”（www.ccgp.gov.cn）进行查询；</w:t>
      </w:r>
    </w:p>
    <w:p>
      <w:pPr>
        <w:widowControl/>
        <w:spacing w:line="360" w:lineRule="auto"/>
        <w:ind w:firstLine="482"/>
        <w:rPr>
          <w:rFonts w:ascii="Times New Roman" w:hAnsi="Times New Roman" w:eastAsia="宋体" w:cs="Times New Roman"/>
          <w:kern w:val="0"/>
          <w:szCs w:val="21"/>
        </w:rPr>
      </w:pPr>
      <w:r>
        <w:rPr>
          <w:rFonts w:ascii="Times New Roman" w:hAnsi="Times New Roman" w:eastAsia="宋体" w:cs="Times New Roman"/>
          <w:kern w:val="0"/>
          <w:szCs w:val="21"/>
        </w:rPr>
        <w:t>（2）查询截止时点：提交投标文件截止日当天；</w:t>
      </w:r>
    </w:p>
    <w:p>
      <w:pPr>
        <w:widowControl/>
        <w:spacing w:line="360" w:lineRule="auto"/>
        <w:ind w:firstLine="482"/>
        <w:rPr>
          <w:rFonts w:ascii="Times New Roman" w:hAnsi="Times New Roman" w:eastAsia="宋体" w:cs="Times New Roman"/>
          <w:kern w:val="0"/>
          <w:szCs w:val="21"/>
        </w:rPr>
      </w:pPr>
      <w:r>
        <w:rPr>
          <w:rFonts w:ascii="Times New Roman" w:hAnsi="Times New Roman" w:eastAsia="宋体" w:cs="Times New Roman"/>
          <w:kern w:val="0"/>
          <w:szCs w:val="21"/>
        </w:rPr>
        <w:t>（3）查询记录：对列入失信被执行人、重大税收违法案件当事人名单、政府采购严重违法失信行为记录名单、信用报告进行查询；</w:t>
      </w:r>
    </w:p>
    <w:p>
      <w:pPr>
        <w:widowControl/>
        <w:spacing w:line="360" w:lineRule="auto"/>
        <w:ind w:firstLine="482"/>
        <w:rPr>
          <w:rFonts w:ascii="Times New Roman" w:hAnsi="Times New Roman" w:eastAsia="宋体" w:cs="Times New Roman"/>
          <w:kern w:val="0"/>
          <w:szCs w:val="21"/>
        </w:rPr>
      </w:pPr>
      <w:r>
        <w:rPr>
          <w:rFonts w:ascii="Times New Roman" w:hAnsi="Times New Roman" w:eastAsia="宋体" w:cs="Times New Roman"/>
          <w:kern w:val="0"/>
          <w:szCs w:val="21"/>
        </w:rPr>
        <w:t>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widowControl/>
        <w:spacing w:line="360" w:lineRule="auto"/>
        <w:ind w:firstLine="482"/>
        <w:rPr>
          <w:rFonts w:ascii="Times New Roman" w:hAnsi="Times New Roman" w:eastAsia="宋体" w:cs="Times New Roman"/>
          <w:kern w:val="0"/>
          <w:szCs w:val="21"/>
        </w:rPr>
      </w:pPr>
      <w:r>
        <w:rPr>
          <w:rFonts w:ascii="Times New Roman" w:hAnsi="Times New Roman" w:eastAsia="宋体" w:cs="Times New Roman"/>
          <w:kern w:val="0"/>
          <w:szCs w:val="21"/>
        </w:rPr>
        <w:t>6、按照招标文件要求，投标人应当提交的资格、资信证明文件。</w:t>
      </w:r>
    </w:p>
    <w:p>
      <w:pPr>
        <w:rPr>
          <w:rFonts w:ascii="Times New Roman" w:hAnsi="Times New Roman" w:eastAsia="宋体" w:cs="Times New Roman"/>
          <w:kern w:val="0"/>
          <w:szCs w:val="21"/>
        </w:rPr>
      </w:pPr>
      <w:r>
        <w:rPr>
          <w:rFonts w:ascii="Times New Roman" w:hAnsi="Times New Roman" w:eastAsia="宋体" w:cs="Times New Roman"/>
          <w:kern w:val="0"/>
          <w:szCs w:val="21"/>
        </w:rPr>
        <w:br w:type="page"/>
      </w:r>
    </w:p>
    <w:p>
      <w:pPr>
        <w:ind w:firstLine="210"/>
        <w:rPr>
          <w:rFonts w:ascii="Times New Roman" w:hAnsi="Times New Roman" w:eastAsia="宋体" w:cs="Times New Roman"/>
        </w:rPr>
      </w:pPr>
    </w:p>
    <w:p>
      <w:pPr>
        <w:widowControl/>
        <w:spacing w:line="360" w:lineRule="auto"/>
        <w:jc w:val="center"/>
        <w:rPr>
          <w:rFonts w:ascii="Times New Roman" w:hAnsi="Times New Roman" w:eastAsia="宋体" w:cs="Times New Roman"/>
          <w:b/>
          <w:bCs/>
          <w:kern w:val="0"/>
          <w:sz w:val="52"/>
          <w:szCs w:val="52"/>
        </w:rPr>
      </w:pPr>
      <w:r>
        <w:rPr>
          <w:rFonts w:ascii="Times New Roman" w:hAnsi="Times New Roman" w:eastAsia="宋体" w:cs="Times New Roman"/>
          <w:b/>
          <w:bCs/>
          <w:kern w:val="0"/>
          <w:sz w:val="52"/>
          <w:szCs w:val="52"/>
        </w:rPr>
        <w:t>投标文件封面</w:t>
      </w:r>
    </w:p>
    <w:p>
      <w:pPr>
        <w:pStyle w:val="2"/>
        <w:rPr>
          <w:rFonts w:ascii="Times New Roman" w:hAnsi="Times New Roman" w:eastAsia="宋体" w:cs="Times New Roman"/>
          <w:b/>
          <w:bCs/>
          <w:kern w:val="0"/>
          <w:sz w:val="48"/>
          <w:szCs w:val="48"/>
        </w:rPr>
      </w:pPr>
    </w:p>
    <w:p>
      <w:pPr>
        <w:rPr>
          <w:rFonts w:ascii="Times New Roman" w:hAnsi="Times New Roman" w:eastAsia="宋体" w:cs="Times New Roman"/>
          <w:b/>
          <w:bCs/>
          <w:kern w:val="0"/>
          <w:sz w:val="48"/>
          <w:szCs w:val="48"/>
        </w:rPr>
      </w:pPr>
    </w:p>
    <w:p>
      <w:pPr>
        <w:pStyle w:val="2"/>
        <w:rPr>
          <w:rFonts w:ascii="Times New Roman" w:hAnsi="Times New Roman" w:cs="Times New Roman"/>
        </w:rPr>
      </w:pPr>
    </w:p>
    <w:p>
      <w:pPr>
        <w:pStyle w:val="17"/>
        <w:tabs>
          <w:tab w:val="left" w:pos="1260"/>
        </w:tabs>
        <w:wordWrap w:val="0"/>
        <w:spacing w:line="360" w:lineRule="auto"/>
        <w:jc w:val="center"/>
        <w:rPr>
          <w:rFonts w:ascii="Times New Roman" w:hAnsi="Times New Roman" w:cs="Times New Roman"/>
          <w:b/>
          <w:w w:val="110"/>
          <w:kern w:val="0"/>
          <w:sz w:val="52"/>
          <w:szCs w:val="52"/>
        </w:rPr>
      </w:pPr>
      <w:r>
        <w:rPr>
          <w:rFonts w:ascii="Times New Roman" w:hAnsi="Times New Roman" w:cs="Times New Roman"/>
          <w:b/>
          <w:w w:val="110"/>
          <w:kern w:val="0"/>
          <w:sz w:val="52"/>
          <w:szCs w:val="52"/>
        </w:rPr>
        <w:t>投</w:t>
      </w:r>
    </w:p>
    <w:p>
      <w:pPr>
        <w:pStyle w:val="17"/>
        <w:tabs>
          <w:tab w:val="left" w:pos="1260"/>
        </w:tabs>
        <w:wordWrap w:val="0"/>
        <w:spacing w:line="360" w:lineRule="auto"/>
        <w:jc w:val="center"/>
        <w:rPr>
          <w:rFonts w:ascii="Times New Roman" w:hAnsi="Times New Roman" w:cs="Times New Roman"/>
          <w:b/>
          <w:w w:val="110"/>
          <w:kern w:val="0"/>
          <w:sz w:val="52"/>
          <w:szCs w:val="52"/>
        </w:rPr>
      </w:pPr>
      <w:r>
        <w:rPr>
          <w:rFonts w:ascii="Times New Roman" w:hAnsi="Times New Roman" w:cs="Times New Roman"/>
          <w:b/>
          <w:w w:val="110"/>
          <w:kern w:val="0"/>
          <w:sz w:val="52"/>
          <w:szCs w:val="52"/>
        </w:rPr>
        <w:t>标</w:t>
      </w:r>
    </w:p>
    <w:p>
      <w:pPr>
        <w:pStyle w:val="17"/>
        <w:tabs>
          <w:tab w:val="left" w:pos="1260"/>
        </w:tabs>
        <w:wordWrap w:val="0"/>
        <w:spacing w:line="360" w:lineRule="auto"/>
        <w:jc w:val="center"/>
        <w:rPr>
          <w:rFonts w:ascii="Times New Roman" w:hAnsi="Times New Roman" w:cs="Times New Roman"/>
          <w:b/>
          <w:w w:val="110"/>
          <w:kern w:val="0"/>
          <w:sz w:val="52"/>
          <w:szCs w:val="52"/>
        </w:rPr>
      </w:pPr>
      <w:r>
        <w:rPr>
          <w:rFonts w:ascii="Times New Roman" w:hAnsi="Times New Roman" w:cs="Times New Roman"/>
          <w:b/>
          <w:w w:val="110"/>
          <w:kern w:val="0"/>
          <w:sz w:val="52"/>
          <w:szCs w:val="52"/>
        </w:rPr>
        <w:t>文</w:t>
      </w:r>
    </w:p>
    <w:p>
      <w:pPr>
        <w:pStyle w:val="17"/>
        <w:tabs>
          <w:tab w:val="left" w:pos="1260"/>
        </w:tabs>
        <w:wordWrap w:val="0"/>
        <w:spacing w:line="360" w:lineRule="auto"/>
        <w:jc w:val="center"/>
        <w:rPr>
          <w:rFonts w:ascii="Times New Roman" w:hAnsi="Times New Roman" w:cs="Times New Roman"/>
          <w:b/>
          <w:w w:val="110"/>
          <w:kern w:val="0"/>
          <w:sz w:val="52"/>
          <w:szCs w:val="52"/>
        </w:rPr>
      </w:pPr>
      <w:r>
        <w:rPr>
          <w:rFonts w:ascii="Times New Roman" w:hAnsi="Times New Roman" w:cs="Times New Roman"/>
          <w:b/>
          <w:w w:val="110"/>
          <w:kern w:val="0"/>
          <w:sz w:val="52"/>
          <w:szCs w:val="52"/>
        </w:rPr>
        <w:t>件</w:t>
      </w:r>
    </w:p>
    <w:p>
      <w:pPr>
        <w:pStyle w:val="17"/>
        <w:wordWrap w:val="0"/>
        <w:spacing w:line="360" w:lineRule="auto"/>
        <w:jc w:val="center"/>
        <w:rPr>
          <w:rFonts w:ascii="Times New Roman" w:hAnsi="Times New Roman" w:cs="Times New Roman"/>
          <w:b/>
          <w:sz w:val="52"/>
          <w:szCs w:val="52"/>
        </w:rPr>
      </w:pPr>
    </w:p>
    <w:p>
      <w:pPr>
        <w:pStyle w:val="17"/>
        <w:wordWrap w:val="0"/>
        <w:spacing w:line="360" w:lineRule="auto"/>
        <w:jc w:val="center"/>
        <w:rPr>
          <w:rFonts w:ascii="Times New Roman" w:hAnsi="Times New Roman" w:cs="Times New Roman"/>
          <w:b/>
          <w:sz w:val="52"/>
          <w:szCs w:val="52"/>
        </w:rPr>
      </w:pPr>
      <w:r>
        <w:rPr>
          <w:rFonts w:ascii="Times New Roman" w:hAnsi="Times New Roman" w:cs="Times New Roman"/>
          <w:b/>
          <w:sz w:val="52"/>
          <w:szCs w:val="52"/>
        </w:rPr>
        <w:t>（正本/副本）</w:t>
      </w:r>
    </w:p>
    <w:p>
      <w:pPr>
        <w:pStyle w:val="17"/>
        <w:wordWrap w:val="0"/>
        <w:spacing w:line="360" w:lineRule="auto"/>
        <w:jc w:val="center"/>
        <w:rPr>
          <w:rFonts w:ascii="Times New Roman" w:hAnsi="Times New Roman" w:cs="Times New Roman"/>
          <w:b/>
          <w:sz w:val="52"/>
          <w:szCs w:val="52"/>
        </w:rPr>
      </w:pPr>
    </w:p>
    <w:p>
      <w:pPr>
        <w:pStyle w:val="17"/>
        <w:wordWrap w:val="0"/>
        <w:spacing w:line="360" w:lineRule="auto"/>
        <w:ind w:firstLine="283" w:firstLineChars="88"/>
        <w:rPr>
          <w:rFonts w:ascii="Times New Roman" w:hAnsi="Times New Roman" w:cs="Times New Roman"/>
          <w:b/>
          <w:sz w:val="32"/>
          <w:szCs w:val="32"/>
          <w:u w:val="single"/>
        </w:rPr>
      </w:pPr>
      <w:r>
        <w:rPr>
          <w:rFonts w:ascii="Times New Roman" w:hAnsi="Times New Roman" w:cs="Times New Roman"/>
          <w:b/>
          <w:sz w:val="32"/>
          <w:szCs w:val="32"/>
        </w:rPr>
        <w:t>项目名称：</w:t>
      </w:r>
      <w:r>
        <w:rPr>
          <w:rFonts w:ascii="Times New Roman" w:hAnsi="Times New Roman" w:cs="Times New Roman"/>
          <w:b/>
          <w:sz w:val="32"/>
          <w:szCs w:val="32"/>
          <w:u w:val="single"/>
        </w:rPr>
        <w:t>2024年佛山市初中校长资格培训活动餐饮服务采购</w:t>
      </w:r>
    </w:p>
    <w:p>
      <w:pPr>
        <w:pStyle w:val="17"/>
        <w:wordWrap w:val="0"/>
        <w:spacing w:line="360" w:lineRule="auto"/>
        <w:ind w:firstLine="283" w:firstLineChars="88"/>
        <w:rPr>
          <w:rFonts w:ascii="Times New Roman" w:hAnsi="Times New Roman" w:cs="Times New Roman"/>
          <w:b/>
          <w:sz w:val="32"/>
          <w:szCs w:val="32"/>
        </w:rPr>
      </w:pPr>
      <w:r>
        <w:rPr>
          <w:rFonts w:ascii="Times New Roman" w:hAnsi="Times New Roman" w:cs="Times New Roman"/>
          <w:b/>
          <w:sz w:val="32"/>
          <w:szCs w:val="32"/>
        </w:rPr>
        <w:t>投标人名称：</w:t>
      </w:r>
      <w:r>
        <w:rPr>
          <w:rFonts w:ascii="Times New Roman" w:hAnsi="Times New Roman" w:cs="Times New Roman"/>
          <w:b/>
          <w:sz w:val="32"/>
          <w:szCs w:val="32"/>
          <w:u w:val="single"/>
        </w:rPr>
        <w:t xml:space="preserve">            （盖章）           </w:t>
      </w:r>
    </w:p>
    <w:p>
      <w:pPr>
        <w:wordWrap w:val="0"/>
        <w:autoSpaceDE w:val="0"/>
        <w:autoSpaceDN w:val="0"/>
        <w:spacing w:line="360" w:lineRule="auto"/>
        <w:ind w:firstLine="283" w:firstLineChars="88"/>
        <w:rPr>
          <w:rFonts w:ascii="Times New Roman" w:hAnsi="Times New Roman" w:cs="Times New Roman"/>
          <w:b/>
          <w:sz w:val="32"/>
          <w:szCs w:val="32"/>
          <w:u w:val="single"/>
        </w:rPr>
      </w:pPr>
      <w:r>
        <w:rPr>
          <w:rFonts w:ascii="Times New Roman" w:hAnsi="Times New Roman" w:cs="Times New Roman"/>
          <w:b/>
          <w:sz w:val="32"/>
          <w:szCs w:val="32"/>
        </w:rPr>
        <w:t>日期：     年    月    日</w:t>
      </w:r>
    </w:p>
    <w:p>
      <w:pPr>
        <w:widowControl/>
        <w:spacing w:line="630" w:lineRule="atLeast"/>
        <w:jc w:val="center"/>
        <w:rPr>
          <w:rFonts w:ascii="Times New Roman" w:hAnsi="Times New Roman" w:eastAsia="宋体" w:cs="Times New Roman"/>
          <w:b/>
          <w:bCs/>
          <w:kern w:val="0"/>
          <w:sz w:val="30"/>
          <w:szCs w:val="30"/>
        </w:rPr>
      </w:pPr>
    </w:p>
    <w:p>
      <w:pPr>
        <w:widowControl/>
        <w:spacing w:line="480" w:lineRule="atLeast"/>
        <w:ind w:firstLine="480"/>
        <w:rPr>
          <w:rFonts w:ascii="Times New Roman" w:hAnsi="Times New Roman" w:eastAsia="宋体" w:cs="Times New Roman"/>
          <w:kern w:val="0"/>
          <w:szCs w:val="21"/>
        </w:rPr>
      </w:pPr>
      <w:r>
        <w:rPr>
          <w:rFonts w:ascii="Times New Roman" w:hAnsi="Times New Roman" w:eastAsia="宋体" w:cs="Times New Roman"/>
          <w:kern w:val="0"/>
          <w:szCs w:val="21"/>
        </w:rPr>
        <w:t> </w:t>
      </w:r>
    </w:p>
    <w:p>
      <w:pPr>
        <w:widowControl/>
        <w:spacing w:line="630" w:lineRule="atLeast"/>
        <w:jc w:val="center"/>
        <w:rPr>
          <w:rFonts w:ascii="Times New Roman" w:hAnsi="Times New Roman" w:eastAsia="宋体" w:cs="Times New Roman"/>
          <w:kern w:val="0"/>
          <w:sz w:val="30"/>
          <w:szCs w:val="30"/>
        </w:rPr>
        <w:sectPr>
          <w:pgSz w:w="11906" w:h="16838"/>
          <w:pgMar w:top="1361" w:right="1474" w:bottom="1361" w:left="1474" w:header="851" w:footer="737" w:gutter="0"/>
          <w:cols w:space="425" w:num="1"/>
          <w:docGrid w:type="lines" w:linePitch="312" w:charSpace="0"/>
        </w:sectPr>
      </w:pPr>
    </w:p>
    <w:p>
      <w:pPr>
        <w:widowControl/>
        <w:spacing w:line="630" w:lineRule="atLeast"/>
        <w:jc w:val="center"/>
        <w:rPr>
          <w:rFonts w:ascii="Times New Roman" w:hAnsi="Times New Roman" w:eastAsia="宋体" w:cs="Times New Roman"/>
          <w:b/>
          <w:bCs/>
          <w:kern w:val="0"/>
          <w:sz w:val="44"/>
          <w:szCs w:val="44"/>
        </w:rPr>
      </w:pPr>
      <w:r>
        <w:rPr>
          <w:rFonts w:ascii="Times New Roman" w:hAnsi="Times New Roman" w:eastAsia="宋体" w:cs="Times New Roman"/>
          <w:b/>
          <w:bCs/>
          <w:kern w:val="0"/>
          <w:sz w:val="44"/>
          <w:szCs w:val="44"/>
        </w:rPr>
        <w:t>投标文件目录</w:t>
      </w:r>
    </w:p>
    <w:p>
      <w:pPr>
        <w:widowControl/>
        <w:spacing w:line="480" w:lineRule="atLeas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资格性文件：</w:t>
      </w:r>
    </w:p>
    <w:p>
      <w:pPr>
        <w:widowControl/>
        <w:spacing w:line="480" w:lineRule="atLeast"/>
        <w:rPr>
          <w:rFonts w:ascii="Times New Roman" w:hAnsi="Times New Roman" w:eastAsia="宋体" w:cs="Times New Roman"/>
          <w:kern w:val="0"/>
          <w:sz w:val="24"/>
          <w:szCs w:val="24"/>
        </w:rPr>
      </w:pPr>
      <w:r>
        <w:rPr>
          <w:rFonts w:ascii="Times New Roman" w:hAnsi="Times New Roman" w:eastAsia="宋体" w:cs="Times New Roman"/>
          <w:kern w:val="0"/>
          <w:sz w:val="24"/>
          <w:szCs w:val="24"/>
        </w:rPr>
        <w:t>一、确认书</w:t>
      </w:r>
    </w:p>
    <w:p>
      <w:pPr>
        <w:widowControl/>
        <w:spacing w:line="480" w:lineRule="atLeast"/>
        <w:rPr>
          <w:rFonts w:ascii="Times New Roman" w:hAnsi="Times New Roman" w:eastAsia="宋体" w:cs="Times New Roman"/>
          <w:kern w:val="0"/>
          <w:sz w:val="24"/>
          <w:szCs w:val="24"/>
        </w:rPr>
      </w:pPr>
      <w:r>
        <w:rPr>
          <w:rFonts w:ascii="Times New Roman" w:hAnsi="Times New Roman" w:eastAsia="宋体" w:cs="Times New Roman"/>
          <w:kern w:val="0"/>
          <w:sz w:val="24"/>
          <w:szCs w:val="24"/>
        </w:rPr>
        <w:t>二、法人授权书</w:t>
      </w:r>
      <w:r>
        <w:rPr>
          <w:rFonts w:hint="eastAsia" w:ascii="Times New Roman" w:hAnsi="Times New Roman" w:eastAsia="宋体" w:cs="Times New Roman"/>
          <w:kern w:val="0"/>
          <w:sz w:val="24"/>
          <w:szCs w:val="24"/>
        </w:rPr>
        <w:t>和</w:t>
      </w:r>
      <w:r>
        <w:rPr>
          <w:rFonts w:ascii="Times New Roman" w:hAnsi="Times New Roman" w:eastAsia="宋体" w:cs="Times New Roman"/>
          <w:kern w:val="0"/>
          <w:sz w:val="24"/>
          <w:szCs w:val="24"/>
        </w:rPr>
        <w:t>法定代表人/负责人授权委托书</w:t>
      </w:r>
    </w:p>
    <w:p>
      <w:pPr>
        <w:widowControl/>
        <w:spacing w:line="480" w:lineRule="atLeast"/>
        <w:rPr>
          <w:rFonts w:ascii="Times New Roman" w:hAnsi="Times New Roman" w:eastAsia="宋体" w:cs="Times New Roman"/>
          <w:kern w:val="0"/>
          <w:sz w:val="24"/>
          <w:szCs w:val="24"/>
        </w:rPr>
      </w:pPr>
      <w:r>
        <w:rPr>
          <w:rFonts w:ascii="Times New Roman" w:hAnsi="Times New Roman" w:eastAsia="宋体" w:cs="Times New Roman"/>
          <w:kern w:val="0"/>
          <w:sz w:val="24"/>
          <w:szCs w:val="24"/>
        </w:rPr>
        <w:t>三、资格声明</w:t>
      </w:r>
    </w:p>
    <w:p>
      <w:pPr>
        <w:widowControl/>
        <w:spacing w:line="480" w:lineRule="atLeas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商务部分：</w:t>
      </w:r>
    </w:p>
    <w:p>
      <w:pPr>
        <w:widowControl/>
        <w:spacing w:line="480" w:lineRule="atLeast"/>
        <w:rPr>
          <w:rFonts w:ascii="Times New Roman" w:hAnsi="Times New Roman" w:eastAsia="宋体" w:cs="Times New Roman"/>
          <w:kern w:val="0"/>
          <w:sz w:val="24"/>
          <w:szCs w:val="24"/>
        </w:rPr>
      </w:pPr>
      <w:r>
        <w:rPr>
          <w:rFonts w:ascii="Times New Roman" w:hAnsi="Times New Roman" w:eastAsia="宋体" w:cs="Times New Roman"/>
          <w:kern w:val="0"/>
          <w:sz w:val="24"/>
          <w:szCs w:val="24"/>
        </w:rPr>
        <w:t>四、投标人基本概况</w:t>
      </w:r>
    </w:p>
    <w:p>
      <w:pPr>
        <w:widowControl/>
        <w:spacing w:line="480" w:lineRule="atLeast"/>
        <w:rPr>
          <w:rFonts w:ascii="Times New Roman" w:hAnsi="Times New Roman" w:eastAsia="宋体" w:cs="Times New Roman"/>
          <w:kern w:val="0"/>
          <w:sz w:val="24"/>
          <w:szCs w:val="24"/>
        </w:rPr>
      </w:pPr>
      <w:r>
        <w:rPr>
          <w:rFonts w:ascii="Times New Roman" w:hAnsi="Times New Roman" w:eastAsia="宋体" w:cs="Times New Roman"/>
          <w:kern w:val="0"/>
          <w:sz w:val="24"/>
          <w:szCs w:val="24"/>
        </w:rPr>
        <w:t>五、同类项目业绩清单</w:t>
      </w:r>
    </w:p>
    <w:p>
      <w:pPr>
        <w:widowControl/>
        <w:spacing w:line="480" w:lineRule="atLeast"/>
        <w:rPr>
          <w:rFonts w:ascii="Times New Roman" w:hAnsi="Times New Roman" w:eastAsia="宋体" w:cs="Times New Roman"/>
          <w:kern w:val="0"/>
          <w:sz w:val="24"/>
          <w:szCs w:val="24"/>
        </w:rPr>
      </w:pPr>
      <w:r>
        <w:rPr>
          <w:rFonts w:ascii="Times New Roman" w:hAnsi="Times New Roman" w:eastAsia="宋体" w:cs="Times New Roman"/>
          <w:kern w:val="0"/>
          <w:sz w:val="24"/>
          <w:szCs w:val="24"/>
        </w:rPr>
        <w:t>六、拟任项目执行管理及技术团队人员情况</w:t>
      </w:r>
    </w:p>
    <w:p>
      <w:pPr>
        <w:widowControl/>
        <w:spacing w:line="480" w:lineRule="atLeast"/>
        <w:rPr>
          <w:rFonts w:ascii="Times New Roman" w:hAnsi="Times New Roman" w:eastAsia="宋体" w:cs="Times New Roman"/>
          <w:kern w:val="0"/>
          <w:sz w:val="24"/>
          <w:szCs w:val="24"/>
        </w:rPr>
      </w:pPr>
      <w:r>
        <w:rPr>
          <w:rFonts w:ascii="Times New Roman" w:hAnsi="Times New Roman" w:eastAsia="宋体" w:cs="Times New Roman"/>
          <w:kern w:val="0"/>
          <w:sz w:val="24"/>
          <w:szCs w:val="24"/>
        </w:rPr>
        <w:t>七、投标人简介</w:t>
      </w:r>
    </w:p>
    <w:p>
      <w:pPr>
        <w:widowControl/>
        <w:spacing w:line="480" w:lineRule="atLeast"/>
        <w:rPr>
          <w:rFonts w:ascii="Times New Roman" w:hAnsi="Times New Roman" w:eastAsia="宋体" w:cs="Times New Roman"/>
          <w:kern w:val="0"/>
          <w:sz w:val="24"/>
          <w:szCs w:val="24"/>
        </w:rPr>
      </w:pPr>
      <w:r>
        <w:rPr>
          <w:rFonts w:ascii="Times New Roman" w:hAnsi="Times New Roman" w:eastAsia="宋体" w:cs="Times New Roman"/>
          <w:kern w:val="0"/>
          <w:sz w:val="24"/>
          <w:szCs w:val="24"/>
        </w:rPr>
        <w:t>八、投标人资质</w:t>
      </w:r>
    </w:p>
    <w:p>
      <w:pPr>
        <w:widowControl/>
        <w:spacing w:line="480" w:lineRule="atLeas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技术部分：</w:t>
      </w:r>
    </w:p>
    <w:p>
      <w:pPr>
        <w:widowControl/>
        <w:spacing w:line="480" w:lineRule="atLeast"/>
        <w:rPr>
          <w:rFonts w:ascii="Times New Roman" w:hAnsi="Times New Roman" w:eastAsia="宋体" w:cs="Times New Roman"/>
          <w:kern w:val="0"/>
          <w:sz w:val="24"/>
          <w:szCs w:val="24"/>
        </w:rPr>
      </w:pPr>
      <w:r>
        <w:rPr>
          <w:rFonts w:ascii="Times New Roman" w:hAnsi="Times New Roman" w:eastAsia="宋体" w:cs="Times New Roman"/>
          <w:kern w:val="0"/>
          <w:sz w:val="24"/>
          <w:szCs w:val="24"/>
        </w:rPr>
        <w:t>九、配餐服务方案及计划</w:t>
      </w:r>
    </w:p>
    <w:p>
      <w:pPr>
        <w:widowControl/>
        <w:spacing w:line="480" w:lineRule="atLeast"/>
        <w:rPr>
          <w:rFonts w:ascii="Times New Roman" w:hAnsi="Times New Roman" w:eastAsia="宋体" w:cs="Times New Roman"/>
          <w:kern w:val="0"/>
          <w:sz w:val="24"/>
          <w:szCs w:val="24"/>
        </w:rPr>
      </w:pPr>
      <w:r>
        <w:rPr>
          <w:rFonts w:ascii="Times New Roman" w:hAnsi="Times New Roman" w:eastAsia="宋体" w:cs="Times New Roman"/>
          <w:kern w:val="0"/>
          <w:sz w:val="24"/>
          <w:szCs w:val="24"/>
        </w:rPr>
        <w:t>十、食物质量控制方案</w:t>
      </w:r>
    </w:p>
    <w:p>
      <w:pPr>
        <w:widowControl/>
        <w:spacing w:line="480" w:lineRule="atLeast"/>
        <w:rPr>
          <w:rFonts w:ascii="Times New Roman" w:hAnsi="Times New Roman" w:eastAsia="宋体" w:cs="Times New Roman"/>
          <w:kern w:val="0"/>
          <w:sz w:val="24"/>
          <w:szCs w:val="24"/>
        </w:rPr>
      </w:pPr>
      <w:r>
        <w:rPr>
          <w:rFonts w:ascii="Times New Roman" w:hAnsi="Times New Roman" w:eastAsia="宋体" w:cs="Times New Roman"/>
          <w:kern w:val="0"/>
          <w:sz w:val="24"/>
          <w:szCs w:val="24"/>
        </w:rPr>
        <w:t>十一、营养管理控制方案</w:t>
      </w:r>
    </w:p>
    <w:p>
      <w:pPr>
        <w:widowControl/>
        <w:spacing w:line="480" w:lineRule="atLeast"/>
        <w:rPr>
          <w:rFonts w:ascii="Times New Roman" w:hAnsi="Times New Roman" w:eastAsia="宋体" w:cs="Times New Roman"/>
          <w:kern w:val="0"/>
          <w:sz w:val="24"/>
          <w:szCs w:val="24"/>
        </w:rPr>
      </w:pPr>
      <w:r>
        <w:rPr>
          <w:rFonts w:ascii="Times New Roman" w:hAnsi="Times New Roman" w:eastAsia="宋体" w:cs="Times New Roman"/>
          <w:kern w:val="0"/>
          <w:sz w:val="24"/>
          <w:szCs w:val="24"/>
        </w:rPr>
        <w:t>十二、企业管理制度</w:t>
      </w:r>
    </w:p>
    <w:p>
      <w:pPr>
        <w:widowControl/>
        <w:spacing w:line="480" w:lineRule="atLeast"/>
        <w:rPr>
          <w:rFonts w:ascii="Times New Roman" w:hAnsi="Times New Roman" w:eastAsia="宋体" w:cs="Times New Roman"/>
          <w:kern w:val="0"/>
          <w:sz w:val="24"/>
          <w:szCs w:val="24"/>
        </w:rPr>
      </w:pPr>
      <w:r>
        <w:rPr>
          <w:rFonts w:ascii="Times New Roman" w:hAnsi="Times New Roman" w:eastAsia="宋体" w:cs="Times New Roman"/>
          <w:kern w:val="0"/>
          <w:sz w:val="24"/>
          <w:szCs w:val="24"/>
        </w:rPr>
        <w:t>十三、承接本项目的优势</w:t>
      </w:r>
    </w:p>
    <w:p>
      <w:pPr>
        <w:widowControl/>
        <w:spacing w:line="480" w:lineRule="atLeast"/>
        <w:rPr>
          <w:rFonts w:ascii="Times New Roman" w:hAnsi="Times New Roman" w:eastAsia="宋体" w:cs="Times New Roman"/>
          <w:kern w:val="0"/>
          <w:sz w:val="24"/>
          <w:szCs w:val="24"/>
        </w:rPr>
      </w:pPr>
      <w:r>
        <w:rPr>
          <w:rFonts w:ascii="Times New Roman" w:hAnsi="Times New Roman" w:eastAsia="宋体" w:cs="Times New Roman"/>
          <w:kern w:val="0"/>
          <w:sz w:val="24"/>
          <w:szCs w:val="24"/>
        </w:rPr>
        <w:t>十四、应急预案方案</w:t>
      </w:r>
    </w:p>
    <w:p>
      <w:pPr>
        <w:widowControl/>
        <w:spacing w:line="480" w:lineRule="atLeast"/>
        <w:rPr>
          <w:rFonts w:ascii="Times New Roman" w:hAnsi="Times New Roman" w:eastAsia="宋体" w:cs="Times New Roman"/>
          <w:kern w:val="0"/>
          <w:sz w:val="24"/>
          <w:szCs w:val="24"/>
        </w:rPr>
      </w:pPr>
      <w:r>
        <w:rPr>
          <w:rFonts w:ascii="Times New Roman" w:hAnsi="Times New Roman" w:eastAsia="宋体" w:cs="Times New Roman"/>
          <w:kern w:val="0"/>
          <w:sz w:val="24"/>
          <w:szCs w:val="24"/>
        </w:rPr>
        <w:t>十五、食品安全责任保障</w:t>
      </w:r>
    </w:p>
    <w:p>
      <w:pPr>
        <w:widowControl/>
        <w:spacing w:line="480" w:lineRule="atLeast"/>
        <w:rPr>
          <w:rFonts w:ascii="Times New Roman" w:hAnsi="Times New Roman" w:eastAsia="宋体" w:cs="Times New Roman"/>
          <w:kern w:val="0"/>
          <w:sz w:val="24"/>
          <w:szCs w:val="24"/>
        </w:rPr>
      </w:pPr>
      <w:r>
        <w:rPr>
          <w:rFonts w:ascii="Times New Roman" w:hAnsi="Times New Roman" w:eastAsia="宋体" w:cs="Times New Roman"/>
          <w:kern w:val="0"/>
          <w:sz w:val="24"/>
          <w:szCs w:val="24"/>
        </w:rPr>
        <w:t>十六、投标人认为对本项目有利的证明</w:t>
      </w:r>
    </w:p>
    <w:p>
      <w:pPr>
        <w:widowControl/>
        <w:spacing w:line="480" w:lineRule="atLeas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价格部分：</w:t>
      </w:r>
    </w:p>
    <w:p>
      <w:pPr>
        <w:widowControl/>
        <w:spacing w:line="480" w:lineRule="atLeas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开标一览表</w:t>
      </w:r>
    </w:p>
    <w:p>
      <w:pPr>
        <w:widowControl/>
        <w:spacing w:line="480" w:lineRule="atLeast"/>
        <w:ind w:firstLine="480"/>
        <w:rPr>
          <w:rFonts w:ascii="Times New Roman" w:hAnsi="Times New Roman" w:eastAsia="宋体" w:cs="Times New Roman"/>
          <w:b/>
          <w:bCs/>
          <w:kern w:val="0"/>
          <w:sz w:val="26"/>
          <w:szCs w:val="26"/>
        </w:rPr>
      </w:pPr>
    </w:p>
    <w:p>
      <w:pPr>
        <w:pStyle w:val="2"/>
        <w:rPr>
          <w:rFonts w:ascii="Times New Roman" w:hAnsi="Times New Roman" w:cs="Times New Roman"/>
        </w:rPr>
        <w:sectPr>
          <w:pgSz w:w="11906" w:h="16838"/>
          <w:pgMar w:top="1361" w:right="1474" w:bottom="1361" w:left="1474" w:header="851" w:footer="737" w:gutter="0"/>
          <w:cols w:space="425" w:num="1"/>
          <w:docGrid w:type="lines" w:linePitch="312" w:charSpace="0"/>
        </w:sectPr>
      </w:pPr>
    </w:p>
    <w:p>
      <w:pPr>
        <w:pStyle w:val="6"/>
        <w:numPr>
          <w:ilvl w:val="0"/>
          <w:numId w:val="0"/>
        </w:numPr>
        <w:spacing w:before="156" w:after="156"/>
        <w:rPr>
          <w:rFonts w:hint="eastAsia"/>
        </w:rPr>
      </w:pPr>
      <w:r>
        <w:t>资格性文件</w:t>
      </w:r>
    </w:p>
    <w:p>
      <w:pPr>
        <w:spacing w:line="360" w:lineRule="auto"/>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格式1：</w:t>
      </w:r>
    </w:p>
    <w:p>
      <w:pPr>
        <w:spacing w:line="360" w:lineRule="auto"/>
        <w:jc w:val="center"/>
        <w:outlineLvl w:val="3"/>
        <w:rPr>
          <w:rFonts w:ascii="Times New Roman" w:hAnsi="Times New Roman" w:eastAsia="仿宋_GB2312" w:cs="Times New Roman"/>
          <w:b/>
          <w:color w:val="000000"/>
          <w:sz w:val="44"/>
          <w:szCs w:val="44"/>
        </w:rPr>
      </w:pPr>
      <w:r>
        <w:rPr>
          <w:rFonts w:ascii="Times New Roman" w:hAnsi="Times New Roman" w:eastAsia="仿宋_GB2312" w:cs="Times New Roman"/>
          <w:b/>
          <w:color w:val="000000"/>
          <w:sz w:val="44"/>
          <w:szCs w:val="44"/>
        </w:rPr>
        <w:t>确认书</w:t>
      </w:r>
    </w:p>
    <w:p>
      <w:pPr>
        <w:spacing w:line="360" w:lineRule="auto"/>
        <w:rPr>
          <w:rFonts w:ascii="Times New Roman" w:hAnsi="Times New Roman" w:eastAsia="仿宋_GB2312" w:cs="Times New Roman"/>
          <w:color w:val="000000"/>
          <w:sz w:val="24"/>
          <w:szCs w:val="24"/>
          <w:u w:val="single"/>
        </w:rPr>
      </w:pPr>
      <w:r>
        <w:rPr>
          <w:rFonts w:ascii="Times New Roman" w:hAnsi="Times New Roman" w:eastAsia="仿宋_GB2312" w:cs="Times New Roman"/>
          <w:color w:val="000000"/>
          <w:sz w:val="24"/>
          <w:szCs w:val="24"/>
        </w:rPr>
        <w:t>致：</w:t>
      </w:r>
      <w:r>
        <w:rPr>
          <w:rFonts w:ascii="Times New Roman" w:hAnsi="Times New Roman" w:eastAsia="仿宋_GB2312" w:cs="Times New Roman"/>
          <w:color w:val="000000"/>
          <w:sz w:val="24"/>
          <w:szCs w:val="24"/>
          <w:u w:val="single"/>
        </w:rPr>
        <w:t>佛山市教育局</w:t>
      </w:r>
    </w:p>
    <w:p>
      <w:pPr>
        <w:spacing w:line="360" w:lineRule="auto"/>
        <w:ind w:firstLine="576"/>
        <w:jc w:val="lef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依据贵方</w:t>
      </w:r>
      <w:r>
        <w:rPr>
          <w:rFonts w:ascii="Times New Roman" w:hAnsi="Times New Roman" w:eastAsia="仿宋_GB2312" w:cs="Times New Roman"/>
          <w:color w:val="000000"/>
          <w:sz w:val="24"/>
          <w:szCs w:val="24"/>
          <w:u w:val="single"/>
        </w:rPr>
        <w:t>2024年佛山市初中校长资格培训活动餐饮服务采购</w:t>
      </w:r>
      <w:r>
        <w:rPr>
          <w:rFonts w:ascii="Times New Roman" w:hAnsi="Times New Roman" w:eastAsia="仿宋_GB2312" w:cs="Times New Roman"/>
          <w:color w:val="000000"/>
          <w:sz w:val="24"/>
          <w:szCs w:val="24"/>
        </w:rPr>
        <w:t>项目招标货物及服务的投标邀请，我方代表（</w:t>
      </w:r>
      <w:r>
        <w:rPr>
          <w:rFonts w:ascii="Times New Roman" w:hAnsi="Times New Roman" w:eastAsia="仿宋_GB2312" w:cs="Times New Roman"/>
          <w:color w:val="000000"/>
          <w:sz w:val="24"/>
          <w:szCs w:val="24"/>
          <w:u w:val="single"/>
        </w:rPr>
        <w:t>姓名、职务</w:t>
      </w:r>
      <w:r>
        <w:rPr>
          <w:rFonts w:ascii="Times New Roman" w:hAnsi="Times New Roman" w:eastAsia="仿宋_GB2312" w:cs="Times New Roman"/>
          <w:color w:val="000000"/>
          <w:sz w:val="24"/>
          <w:szCs w:val="24"/>
        </w:rPr>
        <w:t>）经正式授权并代表（</w:t>
      </w:r>
      <w:r>
        <w:rPr>
          <w:rFonts w:ascii="Times New Roman" w:hAnsi="Times New Roman" w:eastAsia="仿宋_GB2312" w:cs="Times New Roman"/>
          <w:color w:val="000000"/>
          <w:sz w:val="24"/>
          <w:szCs w:val="24"/>
          <w:u w:val="single"/>
        </w:rPr>
        <w:t>投标人名称、地址</w:t>
      </w:r>
      <w:r>
        <w:rPr>
          <w:rFonts w:ascii="Times New Roman" w:hAnsi="Times New Roman" w:eastAsia="仿宋_GB2312" w:cs="Times New Roman"/>
          <w:color w:val="000000"/>
          <w:sz w:val="24"/>
          <w:szCs w:val="24"/>
        </w:rPr>
        <w:t>）：</w:t>
      </w:r>
    </w:p>
    <w:p>
      <w:pPr>
        <w:spacing w:line="360" w:lineRule="auto"/>
        <w:ind w:firstLine="480" w:firstLineChars="20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1、同意并接受招标文件各项要求，遵守招标文件中的各项规定，按招标文件的要求提供报价。</w:t>
      </w:r>
    </w:p>
    <w:p>
      <w:pPr>
        <w:spacing w:line="360" w:lineRule="auto"/>
        <w:ind w:firstLine="480" w:firstLineChars="20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2、投标有效期为递交投标文件之日起90天，中标人投标有效期延至合同验收之日。</w:t>
      </w:r>
    </w:p>
    <w:p>
      <w:pPr>
        <w:spacing w:line="360" w:lineRule="auto"/>
        <w:ind w:firstLine="480" w:firstLineChars="20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我方已经详细地阅读了全部招标文件及其附件，包括澄清及参考文件（如果有的话）。我方已完全清晰理解招标文件的要求，不存在任何含糊不清和误解之处，同意放弃对这些文件所提出的异议和异议的权利。</w:t>
      </w:r>
    </w:p>
    <w:p>
      <w:pPr>
        <w:spacing w:line="360" w:lineRule="auto"/>
        <w:ind w:firstLine="480" w:firstLineChars="20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4、我方已毫无保留地向贵方提供一切所需的证明材料。</w:t>
      </w:r>
    </w:p>
    <w:p>
      <w:pPr>
        <w:spacing w:line="360" w:lineRule="auto"/>
        <w:ind w:firstLine="480" w:firstLineChars="20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5、我方承诺在本次投标文件中提供的一切文件，无论是原件还是复印件均为真实和准确的，绝无任何虚假、伪造和夸大的成份，否则，愿承担相应的后果和法律责任。</w:t>
      </w:r>
    </w:p>
    <w:p>
      <w:pPr>
        <w:spacing w:line="360" w:lineRule="auto"/>
        <w:ind w:firstLine="480" w:firstLineChars="20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6、我方完全服从和尊重评委会所作的评定结果，同时清楚理解到报价最低并非意味着必定获得中标资格。</w:t>
      </w:r>
    </w:p>
    <w:p>
      <w:pPr>
        <w:spacing w:line="360" w:lineRule="auto"/>
        <w:rPr>
          <w:rFonts w:ascii="Times New Roman" w:hAnsi="Times New Roman" w:eastAsia="仿宋_GB2312" w:cs="Times New Roman"/>
          <w:color w:val="000000"/>
          <w:sz w:val="24"/>
          <w:szCs w:val="24"/>
        </w:rPr>
      </w:pPr>
    </w:p>
    <w:p>
      <w:pPr>
        <w:spacing w:line="360" w:lineRule="auto"/>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投标人法定代表人（或法定代表人授权代表）签字：_______________</w:t>
      </w:r>
    </w:p>
    <w:p>
      <w:pPr>
        <w:spacing w:line="360" w:lineRule="auto"/>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投标人名称（签章）：__________________________</w:t>
      </w:r>
    </w:p>
    <w:p>
      <w:pPr>
        <w:spacing w:line="360" w:lineRule="auto"/>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地址：_________________________</w:t>
      </w:r>
    </w:p>
    <w:p>
      <w:pPr>
        <w:spacing w:line="360" w:lineRule="auto"/>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传真：_________________________</w:t>
      </w:r>
    </w:p>
    <w:p>
      <w:pPr>
        <w:spacing w:line="360" w:lineRule="auto"/>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电话：_________________________</w:t>
      </w:r>
    </w:p>
    <w:p>
      <w:pPr>
        <w:spacing w:line="360" w:lineRule="auto"/>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电子邮件：_________________________</w:t>
      </w:r>
    </w:p>
    <w:p>
      <w:pPr>
        <w:spacing w:line="360" w:lineRule="auto"/>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开户银行：_________________________</w:t>
      </w:r>
    </w:p>
    <w:p>
      <w:pPr>
        <w:spacing w:line="360" w:lineRule="auto"/>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账号：_________________________</w:t>
      </w:r>
    </w:p>
    <w:p>
      <w:pPr>
        <w:spacing w:line="360" w:lineRule="auto"/>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日期：_________________________</w:t>
      </w:r>
    </w:p>
    <w:p>
      <w:pPr>
        <w:spacing w:line="360" w:lineRule="auto"/>
        <w:rPr>
          <w:rFonts w:ascii="Times New Roman" w:hAnsi="Times New Roman" w:eastAsia="仿宋_GB2312" w:cs="Times New Roman"/>
          <w:color w:val="000000"/>
          <w:sz w:val="28"/>
          <w:szCs w:val="28"/>
        </w:rPr>
      </w:pPr>
      <w:r>
        <w:rPr>
          <w:rFonts w:ascii="Times New Roman" w:hAnsi="Times New Roman" w:eastAsia="仿宋_GB2312" w:cs="Times New Roman"/>
          <w:color w:val="000000"/>
          <w:szCs w:val="21"/>
        </w:rPr>
        <w:br w:type="page"/>
      </w:r>
      <w:r>
        <w:rPr>
          <w:rFonts w:ascii="Times New Roman" w:hAnsi="Times New Roman" w:eastAsia="仿宋_GB2312" w:cs="Times New Roman"/>
          <w:color w:val="000000"/>
          <w:sz w:val="28"/>
          <w:szCs w:val="28"/>
        </w:rPr>
        <w:t>格式2：</w:t>
      </w:r>
    </w:p>
    <w:p>
      <w:pPr>
        <w:spacing w:line="360" w:lineRule="auto"/>
        <w:jc w:val="center"/>
        <w:outlineLvl w:val="3"/>
        <w:rPr>
          <w:rFonts w:ascii="Times New Roman" w:hAnsi="Times New Roman" w:eastAsia="仿宋_GB2312" w:cs="Times New Roman"/>
          <w:b/>
          <w:color w:val="000000"/>
          <w:sz w:val="44"/>
          <w:szCs w:val="44"/>
        </w:rPr>
      </w:pPr>
      <w:r>
        <w:rPr>
          <w:rFonts w:ascii="Times New Roman" w:hAnsi="Times New Roman" w:eastAsia="仿宋_GB2312" w:cs="Times New Roman"/>
          <w:b/>
          <w:color w:val="000000"/>
          <w:sz w:val="44"/>
          <w:szCs w:val="44"/>
        </w:rPr>
        <w:t>法人授权书</w:t>
      </w:r>
    </w:p>
    <w:p>
      <w:pPr>
        <w:spacing w:line="360" w:lineRule="auto"/>
        <w:rPr>
          <w:rFonts w:ascii="Times New Roman" w:hAnsi="Times New Roman" w:eastAsia="仿宋_GB2312" w:cs="Times New Roman"/>
          <w:color w:val="000000"/>
          <w:sz w:val="24"/>
          <w:szCs w:val="24"/>
          <w:u w:val="single"/>
        </w:rPr>
      </w:pPr>
      <w:r>
        <w:rPr>
          <w:rFonts w:ascii="Times New Roman" w:hAnsi="Times New Roman" w:eastAsia="仿宋_GB2312" w:cs="Times New Roman"/>
          <w:color w:val="000000"/>
          <w:sz w:val="24"/>
          <w:szCs w:val="24"/>
        </w:rPr>
        <w:t>致：</w:t>
      </w:r>
      <w:r>
        <w:rPr>
          <w:rFonts w:ascii="Times New Roman" w:hAnsi="Times New Roman" w:eastAsia="仿宋_GB2312" w:cs="Times New Roman"/>
          <w:color w:val="000000"/>
          <w:sz w:val="24"/>
          <w:szCs w:val="24"/>
          <w:u w:val="single"/>
        </w:rPr>
        <w:t>佛山市教育局</w:t>
      </w:r>
    </w:p>
    <w:p>
      <w:pPr>
        <w:spacing w:line="360" w:lineRule="auto"/>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u w:val="single"/>
        </w:rPr>
        <w:t xml:space="preserve">              </w:t>
      </w:r>
      <w:r>
        <w:rPr>
          <w:rFonts w:ascii="Times New Roman" w:hAnsi="Times New Roman" w:eastAsia="仿宋_GB2312" w:cs="Times New Roman"/>
          <w:color w:val="000000"/>
          <w:sz w:val="24"/>
          <w:szCs w:val="24"/>
        </w:rPr>
        <w:t>同志，现任我单位</w:t>
      </w:r>
      <w:r>
        <w:rPr>
          <w:rFonts w:ascii="Times New Roman" w:hAnsi="Times New Roman" w:eastAsia="仿宋_GB2312" w:cs="Times New Roman"/>
          <w:color w:val="000000"/>
          <w:sz w:val="24"/>
          <w:szCs w:val="24"/>
          <w:u w:val="single"/>
        </w:rPr>
        <w:t xml:space="preserve">      </w:t>
      </w:r>
      <w:r>
        <w:rPr>
          <w:rFonts w:ascii="Times New Roman" w:hAnsi="Times New Roman" w:eastAsia="仿宋_GB2312" w:cs="Times New Roman"/>
          <w:color w:val="000000"/>
          <w:sz w:val="24"/>
          <w:szCs w:val="24"/>
        </w:rPr>
        <w:t>职务，为法定代表人，特此证明。</w:t>
      </w:r>
    </w:p>
    <w:p>
      <w:pPr>
        <w:spacing w:line="360" w:lineRule="auto"/>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签发日期：</w:t>
      </w:r>
      <w:r>
        <w:rPr>
          <w:rFonts w:ascii="Times New Roman" w:hAnsi="Times New Roman" w:eastAsia="仿宋_GB2312" w:cs="Times New Roman"/>
          <w:color w:val="000000"/>
          <w:sz w:val="24"/>
          <w:szCs w:val="24"/>
          <w:u w:val="single"/>
        </w:rPr>
        <w:t xml:space="preserve">     </w:t>
      </w:r>
      <w:r>
        <w:rPr>
          <w:rFonts w:ascii="Times New Roman" w:hAnsi="Times New Roman" w:eastAsia="仿宋_GB2312" w:cs="Times New Roman"/>
          <w:color w:val="000000"/>
          <w:sz w:val="24"/>
          <w:szCs w:val="24"/>
        </w:rPr>
        <w:t>年</w:t>
      </w:r>
      <w:r>
        <w:rPr>
          <w:rFonts w:ascii="Times New Roman" w:hAnsi="Times New Roman" w:eastAsia="仿宋_GB2312" w:cs="Times New Roman"/>
          <w:color w:val="000000"/>
          <w:sz w:val="24"/>
          <w:szCs w:val="24"/>
          <w:u w:val="single"/>
        </w:rPr>
        <w:t xml:space="preserve">    </w:t>
      </w:r>
      <w:r>
        <w:rPr>
          <w:rFonts w:ascii="Times New Roman" w:hAnsi="Times New Roman" w:eastAsia="仿宋_GB2312" w:cs="Times New Roman"/>
          <w:color w:val="000000"/>
          <w:sz w:val="24"/>
          <w:szCs w:val="24"/>
        </w:rPr>
        <w:t>月</w:t>
      </w:r>
      <w:r>
        <w:rPr>
          <w:rFonts w:ascii="Times New Roman" w:hAnsi="Times New Roman" w:eastAsia="仿宋_GB2312" w:cs="Times New Roman"/>
          <w:color w:val="000000"/>
          <w:sz w:val="24"/>
          <w:szCs w:val="24"/>
          <w:u w:val="single"/>
        </w:rPr>
        <w:t xml:space="preserve">    </w:t>
      </w:r>
      <w:r>
        <w:rPr>
          <w:rFonts w:ascii="Times New Roman" w:hAnsi="Times New Roman" w:eastAsia="仿宋_GB2312" w:cs="Times New Roman"/>
          <w:color w:val="000000"/>
          <w:sz w:val="24"/>
          <w:szCs w:val="24"/>
        </w:rPr>
        <w:t>日</w:t>
      </w:r>
      <w:r>
        <w:rPr>
          <w:rFonts w:ascii="Times New Roman" w:hAnsi="Times New Roman" w:eastAsia="仿宋_GB2312" w:cs="Times New Roman"/>
          <w:color w:val="000000"/>
          <w:sz w:val="24"/>
          <w:szCs w:val="24"/>
          <w:u w:val="single"/>
        </w:rPr>
        <w:t xml:space="preserve">       </w:t>
      </w:r>
      <w:r>
        <w:rPr>
          <w:rFonts w:ascii="Times New Roman" w:hAnsi="Times New Roman" w:eastAsia="仿宋_GB2312" w:cs="Times New Roman"/>
          <w:color w:val="000000"/>
          <w:sz w:val="24"/>
          <w:szCs w:val="24"/>
        </w:rPr>
        <w:t>单位：</w:t>
      </w:r>
      <w:r>
        <w:rPr>
          <w:rFonts w:ascii="Times New Roman" w:hAnsi="Times New Roman" w:eastAsia="仿宋_GB2312" w:cs="Times New Roman"/>
          <w:color w:val="000000"/>
          <w:sz w:val="24"/>
          <w:szCs w:val="24"/>
          <w:u w:val="single"/>
        </w:rPr>
        <w:t xml:space="preserve">      </w:t>
      </w:r>
      <w:r>
        <w:rPr>
          <w:rFonts w:ascii="Times New Roman" w:hAnsi="Times New Roman" w:eastAsia="仿宋_GB2312" w:cs="Times New Roman"/>
          <w:color w:val="000000"/>
          <w:sz w:val="24"/>
          <w:szCs w:val="24"/>
        </w:rPr>
        <w:t>（盖章）</w:t>
      </w:r>
      <w:r>
        <w:rPr>
          <w:rFonts w:ascii="Times New Roman" w:hAnsi="Times New Roman" w:eastAsia="仿宋_GB2312" w:cs="Times New Roman"/>
          <w:color w:val="000000"/>
          <w:sz w:val="24"/>
          <w:szCs w:val="24"/>
          <w:u w:val="single"/>
        </w:rPr>
        <w:t xml:space="preserve">       </w:t>
      </w:r>
    </w:p>
    <w:p>
      <w:pPr>
        <w:spacing w:line="360" w:lineRule="auto"/>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附：代表人性别：</w:t>
      </w:r>
      <w:r>
        <w:rPr>
          <w:rFonts w:ascii="Times New Roman" w:hAnsi="Times New Roman" w:eastAsia="仿宋_GB2312" w:cs="Times New Roman"/>
          <w:color w:val="000000"/>
          <w:sz w:val="24"/>
          <w:szCs w:val="24"/>
          <w:u w:val="single"/>
        </w:rPr>
        <w:t xml:space="preserve">           </w:t>
      </w:r>
      <w:r>
        <w:rPr>
          <w:rFonts w:ascii="Times New Roman" w:hAnsi="Times New Roman" w:eastAsia="仿宋_GB2312" w:cs="Times New Roman"/>
          <w:color w:val="000000"/>
          <w:sz w:val="24"/>
          <w:szCs w:val="24"/>
        </w:rPr>
        <w:t>年龄：</w:t>
      </w:r>
      <w:r>
        <w:rPr>
          <w:rFonts w:ascii="Times New Roman" w:hAnsi="Times New Roman" w:eastAsia="仿宋_GB2312" w:cs="Times New Roman"/>
          <w:color w:val="000000"/>
          <w:sz w:val="24"/>
          <w:szCs w:val="24"/>
          <w:u w:val="single"/>
        </w:rPr>
        <w:t xml:space="preserve">           </w:t>
      </w:r>
      <w:r>
        <w:rPr>
          <w:rFonts w:ascii="Times New Roman" w:hAnsi="Times New Roman" w:eastAsia="仿宋_GB2312" w:cs="Times New Roman"/>
          <w:color w:val="000000"/>
          <w:sz w:val="24"/>
          <w:szCs w:val="24"/>
        </w:rPr>
        <w:t>身份证号码：</w:t>
      </w:r>
      <w:r>
        <w:rPr>
          <w:rFonts w:ascii="Times New Roman" w:hAnsi="Times New Roman" w:eastAsia="仿宋_GB2312" w:cs="Times New Roman"/>
          <w:color w:val="000000"/>
          <w:sz w:val="24"/>
          <w:szCs w:val="24"/>
          <w:u w:val="single"/>
        </w:rPr>
        <w:t xml:space="preserve">      </w:t>
      </w:r>
      <w:r>
        <w:rPr>
          <w:rFonts w:ascii="Times New Roman" w:hAnsi="Times New Roman" w:eastAsia="仿宋_GB2312" w:cs="Times New Roman"/>
          <w:color w:val="000000"/>
          <w:sz w:val="24"/>
          <w:szCs w:val="24"/>
        </w:rPr>
        <w:t xml:space="preserve">     </w:t>
      </w:r>
    </w:p>
    <w:p>
      <w:pPr>
        <w:spacing w:line="360" w:lineRule="auto"/>
        <w:rPr>
          <w:rFonts w:ascii="Times New Roman" w:hAnsi="Times New Roman" w:eastAsia="仿宋_GB2312" w:cs="Times New Roman"/>
          <w:color w:val="000000"/>
          <w:sz w:val="24"/>
          <w:szCs w:val="24"/>
          <w:u w:val="single"/>
        </w:rPr>
      </w:pPr>
      <w:r>
        <w:rPr>
          <w:rFonts w:ascii="Times New Roman" w:hAnsi="Times New Roman" w:eastAsia="仿宋_GB2312" w:cs="Times New Roman"/>
          <w:color w:val="000000"/>
          <w:sz w:val="24"/>
          <w:szCs w:val="24"/>
        </w:rPr>
        <w:t>联系电话：</w:t>
      </w:r>
      <w:r>
        <w:rPr>
          <w:rFonts w:ascii="Times New Roman" w:hAnsi="Times New Roman" w:eastAsia="仿宋_GB2312" w:cs="Times New Roman"/>
          <w:color w:val="000000"/>
          <w:sz w:val="24"/>
          <w:szCs w:val="24"/>
          <w:u w:val="single"/>
        </w:rPr>
        <w:t xml:space="preserve">           </w:t>
      </w:r>
    </w:p>
    <w:p>
      <w:pPr>
        <w:spacing w:line="360" w:lineRule="auto"/>
        <w:rPr>
          <w:rFonts w:ascii="Times New Roman" w:hAnsi="Times New Roman" w:eastAsia="仿宋_GB2312" w:cs="Times New Roman"/>
          <w:color w:val="000000"/>
          <w:sz w:val="24"/>
          <w:szCs w:val="24"/>
          <w:u w:val="single"/>
        </w:rPr>
      </w:pPr>
      <w:r>
        <w:rPr>
          <w:rFonts w:ascii="Times New Roman" w:hAnsi="Times New Roman" w:eastAsia="仿宋_GB2312" w:cs="Times New Roman"/>
          <w:color w:val="000000"/>
          <w:sz w:val="24"/>
          <w:szCs w:val="24"/>
        </w:rPr>
        <w:t xml:space="preserve">营业执照号码： </w:t>
      </w:r>
      <w:r>
        <w:rPr>
          <w:rFonts w:ascii="Times New Roman" w:hAnsi="Times New Roman" w:eastAsia="仿宋_GB2312" w:cs="Times New Roman"/>
          <w:color w:val="000000"/>
          <w:sz w:val="24"/>
          <w:szCs w:val="24"/>
          <w:u w:val="single"/>
        </w:rPr>
        <w:t xml:space="preserve">                  </w:t>
      </w:r>
      <w:r>
        <w:rPr>
          <w:rFonts w:ascii="Times New Roman" w:hAnsi="Times New Roman" w:eastAsia="仿宋_GB2312" w:cs="Times New Roman"/>
          <w:color w:val="000000"/>
          <w:sz w:val="24"/>
          <w:szCs w:val="24"/>
        </w:rPr>
        <w:t>经济性质：</w:t>
      </w:r>
      <w:r>
        <w:rPr>
          <w:rFonts w:ascii="Times New Roman" w:hAnsi="Times New Roman" w:eastAsia="仿宋_GB2312" w:cs="Times New Roman"/>
          <w:color w:val="000000"/>
          <w:sz w:val="24"/>
          <w:szCs w:val="24"/>
          <w:u w:val="single"/>
        </w:rPr>
        <w:t xml:space="preserve">           </w:t>
      </w:r>
    </w:p>
    <w:p>
      <w:pPr>
        <w:spacing w:line="360" w:lineRule="auto"/>
        <w:rPr>
          <w:rFonts w:ascii="Times New Roman" w:hAnsi="Times New Roman" w:eastAsia="仿宋_GB2312" w:cs="Times New Roman"/>
          <w:color w:val="000000"/>
          <w:sz w:val="24"/>
          <w:szCs w:val="24"/>
        </w:rPr>
      </w:pPr>
    </w:p>
    <w:p>
      <w:pPr>
        <w:spacing w:line="360" w:lineRule="auto"/>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说明：1、法定代表人为企业事业单位、国家机关、社会团体的主要行政负责人。</w:t>
      </w:r>
    </w:p>
    <w:p>
      <w:pPr>
        <w:spacing w:line="360" w:lineRule="auto"/>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 xml:space="preserve">      2、内容必须填写真实、清楚、涂改无效，不得转让、买卖。</w:t>
      </w:r>
    </w:p>
    <w:p>
      <w:pPr>
        <w:spacing w:line="360" w:lineRule="auto"/>
        <w:ind w:firstLine="720" w:firstLineChars="30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3、将此证明书提交对方作为合同附件。</w:t>
      </w:r>
    </w:p>
    <w:p>
      <w:pPr>
        <w:spacing w:line="360" w:lineRule="auto"/>
        <w:ind w:firstLine="2526" w:firstLineChars="1203"/>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851535</wp:posOffset>
                </wp:positionH>
                <wp:positionV relativeFrom="paragraph">
                  <wp:posOffset>247015</wp:posOffset>
                </wp:positionV>
                <wp:extent cx="3310255" cy="2322195"/>
                <wp:effectExtent l="4445" t="4445" r="19050" b="1651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Cs w:val="21"/>
                              </w:rPr>
                            </w:pPr>
                          </w:p>
                          <w:p>
                            <w:pPr>
                              <w:jc w:val="center"/>
                              <w:rPr>
                                <w:rFonts w:hint="eastAsia" w:ascii="仿宋" w:hAnsi="仿宋" w:eastAsia="仿宋" w:cs="仿宋"/>
                                <w:szCs w:val="21"/>
                              </w:rPr>
                            </w:pPr>
                            <w:r>
                              <w:rPr>
                                <w:rFonts w:hint="eastAsia" w:ascii="仿宋" w:hAnsi="仿宋" w:eastAsia="仿宋" w:cs="仿宋"/>
                                <w:szCs w:val="21"/>
                              </w:rPr>
                              <w:t>法定代表人身份证复印件（双面）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67.05pt;margin-top:19.45pt;height:182.85pt;width:260.65pt;z-index:251659264;mso-width-relative:page;mso-height-relative:page;" fillcolor="#FFFFFF" filled="t" stroked="t" coordsize="21600,21600" o:gfxdata="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G8gdttgAAAAKAQAADwAAAAAAAAABACAAAAAiAAAAZHJzL2Rvd25yZXYueG1sUEsBAhQAFAAAAAgA&#10;h07iQLMIgH5eAgAArwQAAA4AAAAAAAAAAQAgAAAAJwEAAGRycy9lMm9Eb2MueG1sUEsFBgAAAAAG&#10;AAYAWQEAAPcFAAAAAA==&#10;">
                <v:fill on="t" focussize="0,0"/>
                <v:stroke color="#000000" miterlimit="8"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Cs w:val="21"/>
                        </w:rPr>
                      </w:pPr>
                    </w:p>
                    <w:p>
                      <w:pPr>
                        <w:jc w:val="center"/>
                        <w:rPr>
                          <w:rFonts w:hint="eastAsia" w:ascii="仿宋" w:hAnsi="仿宋" w:eastAsia="仿宋" w:cs="仿宋"/>
                          <w:szCs w:val="21"/>
                        </w:rPr>
                      </w:pPr>
                      <w:r>
                        <w:rPr>
                          <w:rFonts w:hint="eastAsia" w:ascii="仿宋" w:hAnsi="仿宋" w:eastAsia="仿宋" w:cs="仿宋"/>
                          <w:szCs w:val="21"/>
                        </w:rPr>
                        <w:t>法定代表人身份证复印件（双面）</w:t>
                      </w:r>
                    </w:p>
                  </w:txbxContent>
                </v:textbox>
              </v:shape>
            </w:pict>
          </mc:Fallback>
        </mc:AlternateContent>
      </w:r>
    </w:p>
    <w:p>
      <w:pPr>
        <w:spacing w:line="360" w:lineRule="auto"/>
        <w:ind w:firstLine="2526" w:firstLineChars="1203"/>
        <w:rPr>
          <w:rFonts w:ascii="Times New Roman" w:hAnsi="Times New Roman" w:cs="Times New Roman"/>
        </w:rPr>
      </w:pPr>
      <w:r>
        <w:rPr>
          <w:rFonts w:ascii="Times New Roman" w:hAnsi="Times New Roman" w:cs="Times New Roman"/>
        </w:rPr>
        <w:br w:type="page"/>
      </w:r>
    </w:p>
    <w:p>
      <w:pPr>
        <w:spacing w:line="360" w:lineRule="auto"/>
        <w:jc w:val="center"/>
        <w:rPr>
          <w:rFonts w:ascii="Times New Roman" w:hAnsi="Times New Roman" w:eastAsia="仿宋_GB2312" w:cs="Times New Roman"/>
          <w:b/>
          <w:color w:val="000000"/>
          <w:sz w:val="44"/>
          <w:szCs w:val="44"/>
        </w:rPr>
      </w:pPr>
      <w:r>
        <w:rPr>
          <w:rFonts w:ascii="Times New Roman" w:hAnsi="Times New Roman" w:eastAsia="仿宋_GB2312" w:cs="Times New Roman"/>
          <w:b/>
          <w:color w:val="000000"/>
          <w:sz w:val="44"/>
          <w:szCs w:val="44"/>
        </w:rPr>
        <w:t>法定代表人/负责人授权委托书</w:t>
      </w:r>
    </w:p>
    <w:p>
      <w:pPr>
        <w:spacing w:line="360" w:lineRule="auto"/>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致：</w:t>
      </w:r>
      <w:r>
        <w:rPr>
          <w:rFonts w:ascii="Times New Roman" w:hAnsi="Times New Roman" w:eastAsia="仿宋_GB2312" w:cs="Times New Roman"/>
          <w:color w:val="000000"/>
          <w:sz w:val="24"/>
          <w:szCs w:val="24"/>
          <w:u w:val="single"/>
        </w:rPr>
        <w:t>佛山市教育局</w:t>
      </w:r>
    </w:p>
    <w:p>
      <w:pPr>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兹授权</w:t>
      </w: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rPr>
        <w:t>同志，为我方签订经济合同及办理其他事务代理人，其权限是：</w:t>
      </w: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rPr>
        <w:t>。</w:t>
      </w:r>
    </w:p>
    <w:p>
      <w:pPr>
        <w:spacing w:line="360" w:lineRule="auto"/>
        <w:rPr>
          <w:rFonts w:ascii="Times New Roman" w:hAnsi="Times New Roman" w:eastAsia="仿宋" w:cs="Times New Roman"/>
          <w:sz w:val="24"/>
          <w:szCs w:val="24"/>
        </w:rPr>
      </w:pPr>
      <w:r>
        <w:rPr>
          <w:rFonts w:ascii="Times New Roman" w:hAnsi="Times New Roman" w:eastAsia="仿宋" w:cs="Times New Roman"/>
          <w:sz w:val="24"/>
          <w:szCs w:val="24"/>
        </w:rPr>
        <w:t>授权单位：</w:t>
      </w:r>
      <w:r>
        <w:rPr>
          <w:rFonts w:ascii="Times New Roman" w:hAnsi="Times New Roman" w:eastAsia="仿宋" w:cs="Times New Roman"/>
          <w:sz w:val="24"/>
          <w:szCs w:val="24"/>
          <w:u w:val="single"/>
        </w:rPr>
        <w:t xml:space="preserve">          </w:t>
      </w:r>
      <w:r>
        <w:rPr>
          <w:rFonts w:ascii="Times New Roman" w:hAnsi="Times New Roman" w:eastAsia="仿宋" w:cs="Times New Roman"/>
          <w:b/>
          <w:sz w:val="24"/>
          <w:szCs w:val="24"/>
          <w:u w:val="single"/>
        </w:rPr>
        <w:t>（盖章）</w:t>
      </w: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rPr>
        <w:t>法定代表人：</w:t>
      </w:r>
      <w:r>
        <w:rPr>
          <w:rFonts w:ascii="Times New Roman" w:hAnsi="Times New Roman" w:eastAsia="仿宋" w:cs="Times New Roman"/>
          <w:sz w:val="24"/>
          <w:szCs w:val="24"/>
          <w:u w:val="single"/>
        </w:rPr>
        <w:t xml:space="preserve">      （签名或盖私章）        </w:t>
      </w:r>
    </w:p>
    <w:p>
      <w:pPr>
        <w:spacing w:line="360" w:lineRule="auto"/>
        <w:rPr>
          <w:rFonts w:ascii="Times New Roman" w:hAnsi="Times New Roman" w:eastAsia="仿宋" w:cs="Times New Roman"/>
          <w:sz w:val="24"/>
          <w:szCs w:val="24"/>
        </w:rPr>
      </w:pPr>
      <w:r>
        <w:rPr>
          <w:rFonts w:ascii="Times New Roman" w:hAnsi="Times New Roman" w:eastAsia="仿宋" w:cs="Times New Roman"/>
          <w:sz w:val="24"/>
          <w:szCs w:val="24"/>
        </w:rPr>
        <w:t>有效期限：至</w:t>
      </w: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rPr>
        <w:t>年</w:t>
      </w: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rPr>
        <w:t>月</w:t>
      </w: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rPr>
        <w:t>日       签发日期：</w:t>
      </w: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rPr>
        <w:t>年</w:t>
      </w: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rPr>
        <w:t>月</w:t>
      </w: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rPr>
        <w:t>日</w:t>
      </w:r>
    </w:p>
    <w:p>
      <w:pPr>
        <w:spacing w:line="360" w:lineRule="auto"/>
        <w:rPr>
          <w:rFonts w:ascii="Times New Roman" w:hAnsi="Times New Roman" w:eastAsia="仿宋" w:cs="Times New Roman"/>
          <w:sz w:val="24"/>
          <w:szCs w:val="24"/>
          <w:u w:val="single"/>
        </w:rPr>
      </w:pPr>
      <w:r>
        <w:rPr>
          <w:rFonts w:ascii="Times New Roman" w:hAnsi="Times New Roman" w:eastAsia="仿宋" w:cs="Times New Roman"/>
          <w:sz w:val="24"/>
          <w:szCs w:val="24"/>
        </w:rPr>
        <w:t>附：代理人性别：</w:t>
      </w: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rPr>
        <w:t>年龄：</w:t>
      </w: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rPr>
        <w:t xml:space="preserve">  职务：</w:t>
      </w: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rPr>
        <w:t>身份证号码：</w:t>
      </w:r>
      <w:r>
        <w:rPr>
          <w:rFonts w:ascii="Times New Roman" w:hAnsi="Times New Roman" w:eastAsia="仿宋" w:cs="Times New Roman"/>
          <w:sz w:val="24"/>
          <w:szCs w:val="24"/>
          <w:u w:val="single"/>
        </w:rPr>
        <w:t xml:space="preserve">        </w:t>
      </w:r>
    </w:p>
    <w:p>
      <w:pPr>
        <w:spacing w:line="360" w:lineRule="auto"/>
        <w:rPr>
          <w:rFonts w:ascii="Times New Roman" w:hAnsi="Times New Roman" w:eastAsia="仿宋" w:cs="Times New Roman"/>
          <w:sz w:val="24"/>
          <w:szCs w:val="24"/>
        </w:rPr>
      </w:pPr>
      <w:r>
        <w:rPr>
          <w:rFonts w:ascii="Times New Roman" w:hAnsi="Times New Roman" w:eastAsia="仿宋" w:cs="Times New Roman"/>
          <w:sz w:val="24"/>
          <w:szCs w:val="24"/>
        </w:rPr>
        <w:t xml:space="preserve">  联系电话：</w:t>
      </w:r>
      <w:r>
        <w:rPr>
          <w:rFonts w:ascii="Times New Roman" w:hAnsi="Times New Roman" w:eastAsia="仿宋" w:cs="Times New Roman"/>
          <w:sz w:val="24"/>
          <w:szCs w:val="24"/>
          <w:u w:val="single"/>
        </w:rPr>
        <w:t xml:space="preserve">                         </w:t>
      </w:r>
    </w:p>
    <w:p>
      <w:pPr>
        <w:spacing w:line="360" w:lineRule="auto"/>
        <w:ind w:firstLine="240" w:firstLineChars="100"/>
        <w:rPr>
          <w:rFonts w:ascii="Times New Roman" w:hAnsi="Times New Roman" w:eastAsia="仿宋" w:cs="Times New Roman"/>
          <w:sz w:val="24"/>
          <w:szCs w:val="24"/>
        </w:rPr>
      </w:pPr>
      <w:r>
        <w:rPr>
          <w:rFonts w:ascii="Times New Roman" w:hAnsi="Times New Roman" w:eastAsia="仿宋" w:cs="Times New Roman"/>
          <w:sz w:val="24"/>
          <w:szCs w:val="24"/>
        </w:rPr>
        <w:t>营业执照号码：</w:t>
      </w: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rPr>
        <w:t xml:space="preserve"> 经济性质：</w:t>
      </w:r>
      <w:r>
        <w:rPr>
          <w:rFonts w:ascii="Times New Roman" w:hAnsi="Times New Roman" w:eastAsia="仿宋" w:cs="Times New Roman"/>
          <w:sz w:val="24"/>
          <w:szCs w:val="24"/>
          <w:u w:val="single"/>
        </w:rPr>
        <w:t xml:space="preserve">                        </w:t>
      </w:r>
    </w:p>
    <w:p>
      <w:pPr>
        <w:wordWrap w:val="0"/>
        <w:spacing w:line="360" w:lineRule="auto"/>
        <w:rPr>
          <w:rFonts w:ascii="Times New Roman" w:hAnsi="Times New Roman" w:eastAsia="仿宋" w:cs="Times New Roman"/>
          <w:sz w:val="24"/>
          <w:szCs w:val="24"/>
        </w:rPr>
      </w:pPr>
    </w:p>
    <w:p>
      <w:pPr>
        <w:wordWrap w:val="0"/>
        <w:spacing w:line="360" w:lineRule="auto"/>
        <w:rPr>
          <w:rFonts w:ascii="Times New Roman" w:hAnsi="Times New Roman" w:eastAsia="仿宋" w:cs="Times New Roman"/>
          <w:sz w:val="24"/>
          <w:szCs w:val="24"/>
        </w:rPr>
      </w:pPr>
    </w:p>
    <w:p>
      <w:pPr>
        <w:wordWrap w:val="0"/>
        <w:spacing w:line="360" w:lineRule="auto"/>
        <w:rPr>
          <w:rFonts w:ascii="Times New Roman" w:hAnsi="Times New Roman" w:eastAsia="仿宋" w:cs="Times New Roman"/>
          <w:sz w:val="24"/>
          <w:szCs w:val="24"/>
        </w:rPr>
      </w:pPr>
      <w:r>
        <w:rPr>
          <w:rFonts w:ascii="Times New Roman" w:hAnsi="Times New Roman" w:eastAsia="仿宋" w:cs="Times New Roman"/>
          <w:sz w:val="24"/>
          <w:szCs w:val="24"/>
        </w:rPr>
        <w:t>说明：1、法定代表人为企业事业单位、国家机关、社会团体的主要行政负责人。</w:t>
      </w:r>
    </w:p>
    <w:p>
      <w:pPr>
        <w:wordWrap w:val="0"/>
        <w:spacing w:line="360" w:lineRule="auto"/>
        <w:rPr>
          <w:rFonts w:ascii="Times New Roman" w:hAnsi="Times New Roman" w:eastAsia="仿宋" w:cs="Times New Roman"/>
          <w:sz w:val="24"/>
          <w:szCs w:val="24"/>
        </w:rPr>
      </w:pPr>
      <w:r>
        <w:rPr>
          <w:rFonts w:ascii="Times New Roman" w:hAnsi="Times New Roman" w:eastAsia="仿宋" w:cs="Times New Roman"/>
          <w:sz w:val="24"/>
          <w:szCs w:val="24"/>
        </w:rPr>
        <w:t xml:space="preserve">      2、内容必须填写真实、清楚、涂改无效，不得转让、买卖。</w:t>
      </w:r>
    </w:p>
    <w:p>
      <w:pPr>
        <w:wordWrap w:val="0"/>
        <w:spacing w:line="360" w:lineRule="auto"/>
        <w:ind w:firstLine="720" w:firstLineChars="300"/>
        <w:rPr>
          <w:rFonts w:ascii="Times New Roman" w:hAnsi="Times New Roman" w:eastAsia="仿宋" w:cs="Times New Roman"/>
          <w:b/>
          <w:sz w:val="24"/>
          <w:szCs w:val="24"/>
        </w:rPr>
      </w:pPr>
      <w:r>
        <w:rPr>
          <w:rFonts w:ascii="Times New Roman" w:hAnsi="Times New Roman" w:eastAsia="仿宋" w:cs="Times New Roman"/>
          <w:sz w:val="24"/>
          <w:szCs w:val="24"/>
        </w:rPr>
        <w:t>3、将此证明书提交对方作为合同附件</w:t>
      </w:r>
      <w:r>
        <w:rPr>
          <w:rFonts w:ascii="Times New Roman" w:hAnsi="Times New Roman" w:eastAsia="仿宋" w:cs="Times New Roman"/>
          <w:b/>
          <w:sz w:val="24"/>
          <w:szCs w:val="24"/>
        </w:rPr>
        <w:t>。</w:t>
      </w:r>
    </w:p>
    <w:p>
      <w:pPr>
        <w:wordWrap w:val="0"/>
        <w:spacing w:line="360" w:lineRule="auto"/>
        <w:ind w:firstLine="720" w:firstLineChars="300"/>
        <w:rPr>
          <w:rFonts w:ascii="Times New Roman" w:hAnsi="Times New Roman" w:eastAsia="仿宋" w:cs="Times New Roman"/>
          <w:sz w:val="24"/>
          <w:szCs w:val="24"/>
        </w:rPr>
      </w:pPr>
      <w:r>
        <w:rPr>
          <w:rFonts w:ascii="Times New Roman" w:hAnsi="Times New Roman" w:eastAsia="仿宋" w:cs="Times New Roman"/>
          <w:sz w:val="24"/>
          <w:szCs w:val="24"/>
        </w:rPr>
        <w:t>4、授权权限：全权代表本公司参与上述项目的投标响应，负责提供与签署确认一切文书资料，以及向贵方递交的任何补充承诺。</w:t>
      </w:r>
    </w:p>
    <w:p>
      <w:pPr>
        <w:wordWrap w:val="0"/>
        <w:spacing w:line="360" w:lineRule="auto"/>
        <w:ind w:firstLine="736" w:firstLineChars="307"/>
        <w:rPr>
          <w:rFonts w:ascii="Times New Roman" w:hAnsi="Times New Roman" w:eastAsia="仿宋" w:cs="Times New Roman"/>
          <w:sz w:val="24"/>
          <w:szCs w:val="24"/>
        </w:rPr>
      </w:pPr>
      <w:r>
        <w:rPr>
          <w:rFonts w:ascii="Times New Roman" w:hAnsi="Times New Roman" w:eastAsia="仿宋" w:cs="Times New Roman"/>
          <w:sz w:val="24"/>
          <w:szCs w:val="24"/>
        </w:rPr>
        <w:t>5、有效期限：不少于投标文件的投标有效期。</w:t>
      </w:r>
    </w:p>
    <w:p>
      <w:pPr>
        <w:wordWrap w:val="0"/>
        <w:spacing w:line="360" w:lineRule="auto"/>
        <w:ind w:firstLine="736" w:firstLineChars="307"/>
        <w:rPr>
          <w:rFonts w:ascii="Times New Roman" w:hAnsi="Times New Roman" w:eastAsia="仿宋" w:cs="Times New Roman"/>
          <w:sz w:val="24"/>
          <w:szCs w:val="24"/>
        </w:rPr>
      </w:pPr>
      <w:r>
        <w:rPr>
          <w:rFonts w:ascii="Times New Roman" w:hAnsi="Times New Roman" w:eastAsia="仿宋" w:cs="Times New Roman"/>
          <w:sz w:val="24"/>
          <w:szCs w:val="24"/>
        </w:rPr>
        <w:t>6、投标签字代表为法定代表人，则本表不适用。</w:t>
      </w:r>
    </w:p>
    <w:p>
      <w:pPr>
        <w:wordWrap w:val="0"/>
        <w:spacing w:line="360" w:lineRule="auto"/>
        <w:ind w:firstLine="644" w:firstLineChars="307"/>
        <w:rPr>
          <w:rFonts w:ascii="Times New Roman" w:hAnsi="Times New Roman" w:eastAsia="仿宋" w:cs="Times New Roman"/>
          <w:szCs w:val="21"/>
        </w:rPr>
      </w:pPr>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664845</wp:posOffset>
                </wp:positionH>
                <wp:positionV relativeFrom="paragraph">
                  <wp:posOffset>106045</wp:posOffset>
                </wp:positionV>
                <wp:extent cx="3463925" cy="1940560"/>
                <wp:effectExtent l="4445" t="4445" r="17780" b="17145"/>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Cs w:val="21"/>
                              </w:rPr>
                            </w:pPr>
                          </w:p>
                          <w:p>
                            <w:pPr>
                              <w:jc w:val="center"/>
                              <w:rPr>
                                <w:rFonts w:hint="eastAsia" w:ascii="仿宋" w:hAnsi="仿宋" w:eastAsia="仿宋" w:cs="仿宋"/>
                                <w:szCs w:val="21"/>
                              </w:rPr>
                            </w:pPr>
                            <w:r>
                              <w:rPr>
                                <w:rFonts w:hint="eastAsia" w:ascii="仿宋" w:hAnsi="仿宋" w:eastAsia="仿宋" w:cs="仿宋"/>
                                <w:szCs w:val="21"/>
                              </w:rPr>
                              <w:t>代理人身份证复印件（双面）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2.35pt;margin-top:8.35pt;height:152.8pt;width:272.75pt;z-index:251660288;mso-width-relative:page;mso-height-relative:page;" fillcolor="#FFFFFF" filled="t" stroked="t" coordsize="21600,21600" o:gfxdata="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w4ymodcAAAAKAQAADwAAAAAAAAABACAAAAAiAAAAZHJzL2Rvd25yZXYueG1sUEsBAhQAFAAAAAgA&#10;h07iQCJZSm5fAgAArwQAAA4AAAAAAAAAAQAgAAAAJgEAAGRycy9lMm9Eb2MueG1sUEsFBgAAAAAG&#10;AAYAWQEAAPcFAAAAAA==&#10;">
                <v:fill on="t" focussize="0,0"/>
                <v:stroke color="#000000" miterlimit="8"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Cs w:val="21"/>
                        </w:rPr>
                      </w:pPr>
                    </w:p>
                    <w:p>
                      <w:pPr>
                        <w:jc w:val="center"/>
                        <w:rPr>
                          <w:rFonts w:hint="eastAsia" w:ascii="仿宋" w:hAnsi="仿宋" w:eastAsia="仿宋" w:cs="仿宋"/>
                          <w:szCs w:val="21"/>
                        </w:rPr>
                      </w:pPr>
                      <w:r>
                        <w:rPr>
                          <w:rFonts w:hint="eastAsia" w:ascii="仿宋" w:hAnsi="仿宋" w:eastAsia="仿宋" w:cs="仿宋"/>
                          <w:szCs w:val="21"/>
                        </w:rPr>
                        <w:t>代理人身份证复印件（双面）</w:t>
                      </w:r>
                    </w:p>
                  </w:txbxContent>
                </v:textbox>
              </v:shape>
            </w:pict>
          </mc:Fallback>
        </mc:AlternateContent>
      </w:r>
    </w:p>
    <w:p>
      <w:pP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br w:type="page"/>
      </w:r>
      <w:bookmarkStart w:id="3" w:name="_Toc9065"/>
      <w:r>
        <w:rPr>
          <w:rFonts w:ascii="Times New Roman" w:hAnsi="Times New Roman" w:eastAsia="仿宋_GB2312" w:cs="Times New Roman"/>
          <w:color w:val="000000"/>
          <w:sz w:val="28"/>
          <w:szCs w:val="28"/>
        </w:rPr>
        <w:t>格式3：</w:t>
      </w:r>
    </w:p>
    <w:p>
      <w:pPr>
        <w:spacing w:line="360" w:lineRule="auto"/>
        <w:jc w:val="center"/>
        <w:outlineLvl w:val="3"/>
        <w:rPr>
          <w:rFonts w:ascii="Times New Roman" w:hAnsi="Times New Roman" w:eastAsia="仿宋_GB2312" w:cs="Times New Roman"/>
          <w:b/>
          <w:color w:val="000000"/>
          <w:sz w:val="44"/>
          <w:szCs w:val="44"/>
        </w:rPr>
      </w:pPr>
      <w:r>
        <w:rPr>
          <w:rFonts w:ascii="Times New Roman" w:hAnsi="Times New Roman" w:eastAsia="仿宋_GB2312" w:cs="Times New Roman"/>
          <w:b/>
          <w:color w:val="000000"/>
          <w:sz w:val="44"/>
          <w:szCs w:val="44"/>
        </w:rPr>
        <w:t>资格声明</w:t>
      </w:r>
    </w:p>
    <w:p>
      <w:pPr>
        <w:spacing w:line="360" w:lineRule="auto"/>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致：</w:t>
      </w:r>
      <w:r>
        <w:rPr>
          <w:rFonts w:ascii="Times New Roman" w:hAnsi="Times New Roman" w:eastAsia="仿宋_GB2312" w:cs="Times New Roman"/>
          <w:color w:val="000000"/>
          <w:sz w:val="24"/>
          <w:szCs w:val="24"/>
          <w:u w:val="single"/>
        </w:rPr>
        <w:t>佛山市教育局</w:t>
      </w:r>
    </w:p>
    <w:p>
      <w:pPr>
        <w:wordWrap w:val="0"/>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关于贵方项目名称：</w:t>
      </w:r>
      <w:r>
        <w:rPr>
          <w:rFonts w:ascii="Times New Roman" w:hAnsi="Times New Roman" w:eastAsia="仿宋" w:cs="Times New Roman"/>
          <w:sz w:val="24"/>
          <w:szCs w:val="24"/>
          <w:u w:val="single"/>
        </w:rPr>
        <w:t>（项目名称）</w:t>
      </w:r>
      <w:r>
        <w:rPr>
          <w:rFonts w:ascii="Times New Roman" w:hAnsi="Times New Roman" w:eastAsia="仿宋" w:cs="Times New Roman"/>
          <w:sz w:val="24"/>
          <w:szCs w:val="24"/>
        </w:rPr>
        <w:t>的投标邀请，本签字人愿意参加投标，提供招标文件中规定的货物及服务，并证明提交的下列文件和说明是准确的和真实的。</w:t>
      </w:r>
    </w:p>
    <w:p>
      <w:pPr>
        <w:wordWrap w:val="0"/>
        <w:spacing w:line="360" w:lineRule="auto"/>
        <w:ind w:firstLine="420"/>
        <w:rPr>
          <w:rFonts w:ascii="Times New Roman" w:hAnsi="Times New Roman" w:eastAsia="仿宋" w:cs="Times New Roman"/>
          <w:sz w:val="24"/>
          <w:szCs w:val="24"/>
        </w:rPr>
      </w:pPr>
      <w:r>
        <w:rPr>
          <w:rFonts w:ascii="Times New Roman" w:hAnsi="Times New Roman" w:eastAsia="仿宋" w:cs="Times New Roman"/>
          <w:b/>
          <w:sz w:val="24"/>
          <w:szCs w:val="24"/>
        </w:rPr>
        <w:t>投标人应按照“招标文件投标人资格要求”的要求做出全面的响应。</w:t>
      </w:r>
      <w:r>
        <w:rPr>
          <w:rFonts w:ascii="Times New Roman" w:hAnsi="Times New Roman" w:eastAsia="仿宋" w:cs="Times New Roman"/>
          <w:sz w:val="24"/>
          <w:szCs w:val="24"/>
        </w:rPr>
        <w:t>其内容应包括但不限于以下各项：</w:t>
      </w:r>
    </w:p>
    <w:p>
      <w:pPr>
        <w:wordWrap w:val="0"/>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1.具有独立承担民事责任的能力：在中华人民共和国境内注册的法人或其他组织或自然人，投标（响应）时提交有效的营业执照（或事业法人登记证或身份证等相关证明）副本复印件。</w:t>
      </w:r>
    </w:p>
    <w:p>
      <w:pPr>
        <w:wordWrap w:val="0"/>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2.有依法缴纳税收和社会保障资金的良好记录：依照《投标人资格信用承诺函》。</w:t>
      </w:r>
    </w:p>
    <w:p>
      <w:pPr>
        <w:wordWrap w:val="0"/>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3.具有良好的商业信誉和健全的财务会计制度：依照《投标人资格信用承诺函》。</w:t>
      </w:r>
    </w:p>
    <w:p>
      <w:pPr>
        <w:wordWrap w:val="0"/>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4.履行合同所必需的设备和专业技术能力：依照《投标人资格信用承诺函》。</w:t>
      </w:r>
    </w:p>
    <w:p>
      <w:pPr>
        <w:wordWrap w:val="0"/>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5.参加本次投标活动前3年内，在经营活动中没有重大违法记录：依照《投标人资格信用承诺函》。重大违法记录，是指投标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wordWrap w:val="0"/>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6.特定资格要求：投标人须具有有效的食品经营许可。</w:t>
      </w:r>
    </w:p>
    <w:p>
      <w:pPr>
        <w:wordWrap w:val="0"/>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7.投标人未被列入“信用中国”网站（www.creditchina.gov.cn）“记录失信被执行人或重大税收违法案件当事人名单（税收违法黑名单）或政府采购严重违法失信行为”记录名单；不处于中国政府采购网（www.ccgp.gov.cn）“政府采购严重违法失信行为信息记录”中的禁止参加政府采购活动期间。【以招标代理机构于投标截止日当天在“信用中国”网站（www.creditchina.gov.cn）及中国政府采购网（www.ccgp.gov.cn）查询结果为准，如相关失信记录已失效，投标人需提供相关证明资料】。</w:t>
      </w:r>
    </w:p>
    <w:p>
      <w:pPr>
        <w:wordWrap w:val="0"/>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8.单位负责人为同一人或者存在直接控股、管理关系的不同供应商，不得同时参加本项目投标。为本项目提供整体设计、规范编制或者项目管理、监理、检测等服务的供应商，不得再参与本项目投标。依照《投标人资格信用承诺函》。</w:t>
      </w:r>
    </w:p>
    <w:p>
      <w:pPr>
        <w:pStyle w:val="3"/>
        <w:spacing w:line="360" w:lineRule="auto"/>
        <w:rPr>
          <w:rFonts w:ascii="Times New Roman" w:hAnsi="Times New Roman" w:eastAsia="仿宋" w:cs="Times New Roman"/>
          <w:sz w:val="24"/>
          <w:szCs w:val="24"/>
        </w:rPr>
      </w:pPr>
    </w:p>
    <w:p>
      <w:pPr>
        <w:wordWrap w:val="0"/>
        <w:spacing w:line="360" w:lineRule="auto"/>
        <w:ind w:firstLine="420"/>
        <w:rPr>
          <w:rFonts w:ascii="Times New Roman" w:hAnsi="Times New Roman" w:eastAsia="仿宋" w:cs="Times New Roman"/>
          <w:b/>
          <w:sz w:val="24"/>
          <w:szCs w:val="24"/>
        </w:rPr>
      </w:pPr>
      <w:r>
        <w:rPr>
          <w:rFonts w:ascii="Times New Roman" w:hAnsi="Times New Roman" w:eastAsia="仿宋" w:cs="Times New Roman"/>
          <w:b/>
          <w:sz w:val="24"/>
          <w:szCs w:val="24"/>
        </w:rPr>
        <w:t>【注：以上证明材料必须在投标文件中提供（证明材料复印件加盖公章），否则可能导致投标无效，相关证明文件附后】</w:t>
      </w:r>
    </w:p>
    <w:p>
      <w:pPr>
        <w:wordWrap w:val="0"/>
        <w:spacing w:line="360" w:lineRule="auto"/>
        <w:rPr>
          <w:rFonts w:ascii="Times New Roman" w:hAnsi="Times New Roman" w:eastAsia="仿宋" w:cs="Times New Roman"/>
          <w:sz w:val="24"/>
          <w:szCs w:val="24"/>
        </w:rPr>
      </w:pPr>
    </w:p>
    <w:p>
      <w:pPr>
        <w:adjustRightInd w:val="0"/>
        <w:snapToGrid w:val="0"/>
        <w:spacing w:line="360" w:lineRule="auto"/>
        <w:ind w:firstLine="360" w:firstLineChars="150"/>
        <w:rPr>
          <w:rFonts w:ascii="Times New Roman" w:hAnsi="Times New Roman" w:eastAsia="仿宋" w:cs="Times New Roman"/>
          <w:sz w:val="24"/>
          <w:szCs w:val="24"/>
          <w:u w:val="single"/>
        </w:rPr>
      </w:pPr>
      <w:r>
        <w:rPr>
          <w:rFonts w:ascii="Times New Roman" w:hAnsi="Times New Roman" w:eastAsia="仿宋" w:cs="Times New Roman"/>
          <w:sz w:val="24"/>
          <w:szCs w:val="24"/>
        </w:rPr>
        <w:t>投标人法定代表人（或法定代表人授权代表）签字：_______________</w:t>
      </w:r>
    </w:p>
    <w:p>
      <w:pPr>
        <w:adjustRightInd w:val="0"/>
        <w:snapToGrid w:val="0"/>
        <w:spacing w:line="360" w:lineRule="auto"/>
        <w:ind w:firstLine="360" w:firstLineChars="150"/>
        <w:rPr>
          <w:rFonts w:ascii="Times New Roman" w:hAnsi="Times New Roman" w:eastAsia="仿宋" w:cs="Times New Roman"/>
          <w:sz w:val="24"/>
          <w:szCs w:val="24"/>
          <w:u w:val="single"/>
        </w:rPr>
      </w:pPr>
      <w:r>
        <w:rPr>
          <w:rFonts w:ascii="Times New Roman" w:hAnsi="Times New Roman" w:eastAsia="仿宋" w:cs="Times New Roman"/>
          <w:sz w:val="24"/>
          <w:szCs w:val="24"/>
        </w:rPr>
        <w:t>投标人名称（盖章）：__________________________</w:t>
      </w:r>
    </w:p>
    <w:p>
      <w:pPr>
        <w:adjustRightInd w:val="0"/>
        <w:snapToGrid w:val="0"/>
        <w:spacing w:line="360" w:lineRule="auto"/>
        <w:ind w:firstLine="360" w:firstLineChars="150"/>
        <w:rPr>
          <w:rFonts w:ascii="Times New Roman" w:hAnsi="Times New Roman" w:eastAsia="仿宋" w:cs="Times New Roman"/>
          <w:sz w:val="24"/>
          <w:szCs w:val="24"/>
        </w:rPr>
      </w:pPr>
      <w:r>
        <w:rPr>
          <w:rFonts w:ascii="Times New Roman" w:hAnsi="Times New Roman" w:eastAsia="仿宋" w:cs="Times New Roman"/>
          <w:sz w:val="24"/>
          <w:szCs w:val="24"/>
        </w:rPr>
        <w:t>日期：</w:t>
      </w: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rPr>
        <w:t>年</w:t>
      </w: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rPr>
        <w:t>月</w:t>
      </w: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rPr>
        <w:t>日</w:t>
      </w:r>
    </w:p>
    <w:p>
      <w:pPr>
        <w:pStyle w:val="6"/>
        <w:numPr>
          <w:ilvl w:val="0"/>
          <w:numId w:val="0"/>
        </w:numPr>
        <w:spacing w:before="156" w:after="156"/>
        <w:rPr>
          <w:rFonts w:hint="eastAsia"/>
        </w:rPr>
      </w:pPr>
      <w:r>
        <w:rPr>
          <w:rFonts w:ascii="Times New Roman" w:hAnsi="Times New Roman" w:eastAsia="仿宋_GB2312" w:cs="Times New Roman"/>
          <w:color w:val="000000"/>
        </w:rPr>
        <w:br w:type="page"/>
      </w:r>
      <w:r>
        <w:t>商务部分</w:t>
      </w:r>
    </w:p>
    <w:p>
      <w:pPr>
        <w:rPr>
          <w:rFonts w:ascii="Times New Roman" w:hAnsi="Times New Roman" w:cs="Times New Roman"/>
          <w:sz w:val="36"/>
          <w:szCs w:val="36"/>
        </w:rPr>
      </w:pPr>
      <w:r>
        <w:rPr>
          <w:rFonts w:ascii="Times New Roman" w:hAnsi="Times New Roman" w:eastAsia="仿宋_GB2312" w:cs="Times New Roman"/>
          <w:color w:val="000000"/>
          <w:sz w:val="28"/>
          <w:szCs w:val="28"/>
        </w:rPr>
        <w:t>格式4：</w:t>
      </w:r>
    </w:p>
    <w:bookmarkEnd w:id="3"/>
    <w:p>
      <w:pPr>
        <w:spacing w:line="360" w:lineRule="auto"/>
        <w:jc w:val="center"/>
        <w:outlineLvl w:val="3"/>
        <w:rPr>
          <w:rFonts w:ascii="Times New Roman" w:hAnsi="Times New Roman" w:eastAsia="仿宋_GB2312" w:cs="Times New Roman"/>
          <w:b/>
          <w:color w:val="000000"/>
          <w:sz w:val="44"/>
          <w:szCs w:val="44"/>
        </w:rPr>
      </w:pPr>
      <w:r>
        <w:rPr>
          <w:rFonts w:ascii="Times New Roman" w:hAnsi="Times New Roman" w:eastAsia="仿宋_GB2312" w:cs="Times New Roman"/>
          <w:b/>
          <w:color w:val="000000"/>
          <w:sz w:val="44"/>
          <w:szCs w:val="44"/>
        </w:rPr>
        <w:t>投标人基本概况</w:t>
      </w:r>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593"/>
        <w:gridCol w:w="1080"/>
        <w:gridCol w:w="234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75" w:type="dxa"/>
            <w:vAlign w:val="center"/>
          </w:tcPr>
          <w:p>
            <w:pPr>
              <w:autoSpaceDE w:val="0"/>
              <w:autoSpaceDN w:val="0"/>
              <w:adjustRightInd w:val="0"/>
              <w:jc w:val="center"/>
              <w:rPr>
                <w:rFonts w:ascii="Times New Roman" w:hAnsi="Times New Roman" w:eastAsia="仿宋" w:cs="Times New Roman"/>
                <w:b/>
                <w:szCs w:val="21"/>
              </w:rPr>
            </w:pPr>
            <w:r>
              <w:rPr>
                <w:rFonts w:ascii="Times New Roman" w:hAnsi="Times New Roman" w:eastAsia="仿宋" w:cs="Times New Roman"/>
                <w:b/>
                <w:szCs w:val="21"/>
              </w:rPr>
              <w:t>投标人名称</w:t>
            </w:r>
          </w:p>
        </w:tc>
        <w:tc>
          <w:tcPr>
            <w:tcW w:w="7713" w:type="dxa"/>
            <w:gridSpan w:val="5"/>
            <w:vAlign w:val="center"/>
          </w:tcPr>
          <w:p>
            <w:pPr>
              <w:autoSpaceDE w:val="0"/>
              <w:autoSpaceDN w:val="0"/>
              <w:adjustRightInd w:val="0"/>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75" w:type="dxa"/>
            <w:vAlign w:val="center"/>
          </w:tcPr>
          <w:p>
            <w:pPr>
              <w:autoSpaceDE w:val="0"/>
              <w:autoSpaceDN w:val="0"/>
              <w:adjustRightInd w:val="0"/>
              <w:jc w:val="center"/>
              <w:rPr>
                <w:rFonts w:ascii="Times New Roman" w:hAnsi="Times New Roman" w:eastAsia="仿宋" w:cs="Times New Roman"/>
                <w:b/>
                <w:szCs w:val="21"/>
              </w:rPr>
            </w:pPr>
            <w:r>
              <w:rPr>
                <w:rFonts w:ascii="Times New Roman" w:hAnsi="Times New Roman" w:eastAsia="仿宋" w:cs="Times New Roman"/>
                <w:b/>
                <w:szCs w:val="21"/>
              </w:rPr>
              <w:t>地 址</w:t>
            </w:r>
          </w:p>
        </w:tc>
        <w:tc>
          <w:tcPr>
            <w:tcW w:w="5013" w:type="dxa"/>
            <w:gridSpan w:val="3"/>
            <w:vAlign w:val="center"/>
          </w:tcPr>
          <w:p>
            <w:pPr>
              <w:autoSpaceDE w:val="0"/>
              <w:autoSpaceDN w:val="0"/>
              <w:adjustRightInd w:val="0"/>
              <w:jc w:val="center"/>
              <w:rPr>
                <w:rFonts w:ascii="Times New Roman" w:hAnsi="Times New Roman" w:eastAsia="仿宋" w:cs="Times New Roman"/>
                <w:szCs w:val="21"/>
              </w:rPr>
            </w:pPr>
          </w:p>
        </w:tc>
        <w:tc>
          <w:tcPr>
            <w:tcW w:w="1080" w:type="dxa"/>
            <w:vAlign w:val="center"/>
          </w:tcPr>
          <w:p>
            <w:pPr>
              <w:autoSpaceDE w:val="0"/>
              <w:autoSpaceDN w:val="0"/>
              <w:adjustRightInd w:val="0"/>
              <w:jc w:val="center"/>
              <w:rPr>
                <w:rFonts w:ascii="Times New Roman" w:hAnsi="Times New Roman" w:eastAsia="仿宋" w:cs="Times New Roman"/>
                <w:b/>
                <w:szCs w:val="21"/>
              </w:rPr>
            </w:pPr>
            <w:r>
              <w:rPr>
                <w:rFonts w:ascii="Times New Roman" w:hAnsi="Times New Roman" w:eastAsia="仿宋" w:cs="Times New Roman"/>
                <w:b/>
                <w:szCs w:val="21"/>
              </w:rPr>
              <w:t>邮 编</w:t>
            </w:r>
          </w:p>
        </w:tc>
        <w:tc>
          <w:tcPr>
            <w:tcW w:w="1620" w:type="dxa"/>
            <w:vAlign w:val="center"/>
          </w:tcPr>
          <w:p>
            <w:pPr>
              <w:autoSpaceDE w:val="0"/>
              <w:autoSpaceDN w:val="0"/>
              <w:adjustRightInd w:val="0"/>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75" w:type="dxa"/>
            <w:vAlign w:val="center"/>
          </w:tcPr>
          <w:p>
            <w:pPr>
              <w:autoSpaceDE w:val="0"/>
              <w:autoSpaceDN w:val="0"/>
              <w:adjustRightInd w:val="0"/>
              <w:jc w:val="center"/>
              <w:rPr>
                <w:rFonts w:ascii="Times New Roman" w:hAnsi="Times New Roman" w:eastAsia="仿宋" w:cs="Times New Roman"/>
                <w:b/>
                <w:szCs w:val="21"/>
              </w:rPr>
            </w:pPr>
            <w:r>
              <w:rPr>
                <w:rFonts w:ascii="Times New Roman" w:hAnsi="Times New Roman" w:eastAsia="仿宋" w:cs="Times New Roman"/>
                <w:b/>
                <w:szCs w:val="21"/>
              </w:rPr>
              <w:t>投标人网址</w:t>
            </w:r>
          </w:p>
        </w:tc>
        <w:tc>
          <w:tcPr>
            <w:tcW w:w="7713" w:type="dxa"/>
            <w:gridSpan w:val="5"/>
            <w:vAlign w:val="center"/>
          </w:tcPr>
          <w:p>
            <w:pPr>
              <w:autoSpaceDE w:val="0"/>
              <w:autoSpaceDN w:val="0"/>
              <w:adjustRightInd w:val="0"/>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75" w:type="dxa"/>
            <w:vAlign w:val="center"/>
          </w:tcPr>
          <w:p>
            <w:pPr>
              <w:autoSpaceDE w:val="0"/>
              <w:autoSpaceDN w:val="0"/>
              <w:adjustRightInd w:val="0"/>
              <w:jc w:val="center"/>
              <w:rPr>
                <w:rFonts w:ascii="Times New Roman" w:hAnsi="Times New Roman" w:eastAsia="仿宋" w:cs="Times New Roman"/>
                <w:b/>
                <w:szCs w:val="21"/>
              </w:rPr>
            </w:pPr>
            <w:r>
              <w:rPr>
                <w:rFonts w:ascii="Times New Roman" w:hAnsi="Times New Roman" w:eastAsia="仿宋" w:cs="Times New Roman"/>
                <w:b/>
                <w:szCs w:val="21"/>
              </w:rPr>
              <w:t>法定代表人</w:t>
            </w:r>
          </w:p>
        </w:tc>
        <w:tc>
          <w:tcPr>
            <w:tcW w:w="1593" w:type="dxa"/>
            <w:vAlign w:val="center"/>
          </w:tcPr>
          <w:p>
            <w:pPr>
              <w:autoSpaceDE w:val="0"/>
              <w:autoSpaceDN w:val="0"/>
              <w:adjustRightInd w:val="0"/>
              <w:jc w:val="center"/>
              <w:rPr>
                <w:rFonts w:ascii="Times New Roman" w:hAnsi="Times New Roman" w:eastAsia="仿宋" w:cs="Times New Roman"/>
                <w:szCs w:val="21"/>
              </w:rPr>
            </w:pPr>
          </w:p>
        </w:tc>
        <w:tc>
          <w:tcPr>
            <w:tcW w:w="1080" w:type="dxa"/>
            <w:vAlign w:val="center"/>
          </w:tcPr>
          <w:p>
            <w:pPr>
              <w:autoSpaceDE w:val="0"/>
              <w:autoSpaceDN w:val="0"/>
              <w:adjustRightInd w:val="0"/>
              <w:jc w:val="center"/>
              <w:rPr>
                <w:rFonts w:ascii="Times New Roman" w:hAnsi="Times New Roman" w:eastAsia="仿宋" w:cs="Times New Roman"/>
                <w:b/>
                <w:szCs w:val="21"/>
              </w:rPr>
            </w:pPr>
            <w:r>
              <w:rPr>
                <w:rFonts w:ascii="Times New Roman" w:hAnsi="Times New Roman" w:eastAsia="仿宋" w:cs="Times New Roman"/>
                <w:b/>
                <w:szCs w:val="21"/>
              </w:rPr>
              <w:t>法人代表身份证号码</w:t>
            </w:r>
          </w:p>
        </w:tc>
        <w:tc>
          <w:tcPr>
            <w:tcW w:w="2340" w:type="dxa"/>
            <w:vAlign w:val="center"/>
          </w:tcPr>
          <w:p>
            <w:pPr>
              <w:autoSpaceDE w:val="0"/>
              <w:autoSpaceDN w:val="0"/>
              <w:adjustRightInd w:val="0"/>
              <w:jc w:val="center"/>
              <w:rPr>
                <w:rFonts w:ascii="Times New Roman" w:hAnsi="Times New Roman" w:eastAsia="仿宋" w:cs="Times New Roman"/>
                <w:szCs w:val="21"/>
              </w:rPr>
            </w:pPr>
          </w:p>
        </w:tc>
        <w:tc>
          <w:tcPr>
            <w:tcW w:w="1080" w:type="dxa"/>
            <w:vAlign w:val="center"/>
          </w:tcPr>
          <w:p>
            <w:pPr>
              <w:autoSpaceDE w:val="0"/>
              <w:autoSpaceDN w:val="0"/>
              <w:adjustRightInd w:val="0"/>
              <w:jc w:val="center"/>
              <w:rPr>
                <w:rFonts w:ascii="Times New Roman" w:hAnsi="Times New Roman" w:eastAsia="仿宋" w:cs="Times New Roman"/>
                <w:b/>
                <w:szCs w:val="21"/>
              </w:rPr>
            </w:pPr>
            <w:r>
              <w:rPr>
                <w:rFonts w:ascii="Times New Roman" w:hAnsi="Times New Roman" w:eastAsia="仿宋" w:cs="Times New Roman"/>
                <w:b/>
                <w:szCs w:val="21"/>
              </w:rPr>
              <w:t>联系电话</w:t>
            </w:r>
          </w:p>
        </w:tc>
        <w:tc>
          <w:tcPr>
            <w:tcW w:w="1620" w:type="dxa"/>
            <w:vAlign w:val="center"/>
          </w:tcPr>
          <w:p>
            <w:pPr>
              <w:autoSpaceDE w:val="0"/>
              <w:autoSpaceDN w:val="0"/>
              <w:adjustRightInd w:val="0"/>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75" w:type="dxa"/>
            <w:vAlign w:val="center"/>
          </w:tcPr>
          <w:p>
            <w:pPr>
              <w:autoSpaceDE w:val="0"/>
              <w:autoSpaceDN w:val="0"/>
              <w:adjustRightInd w:val="0"/>
              <w:jc w:val="center"/>
              <w:rPr>
                <w:rFonts w:ascii="Times New Roman" w:hAnsi="Times New Roman" w:eastAsia="仿宋" w:cs="Times New Roman"/>
                <w:b/>
                <w:szCs w:val="21"/>
              </w:rPr>
            </w:pPr>
            <w:r>
              <w:rPr>
                <w:rFonts w:ascii="Times New Roman" w:hAnsi="Times New Roman" w:eastAsia="仿宋" w:cs="Times New Roman"/>
                <w:b/>
                <w:szCs w:val="21"/>
              </w:rPr>
              <w:t>业务联系人</w:t>
            </w:r>
          </w:p>
        </w:tc>
        <w:tc>
          <w:tcPr>
            <w:tcW w:w="1593" w:type="dxa"/>
            <w:vAlign w:val="center"/>
          </w:tcPr>
          <w:p>
            <w:pPr>
              <w:autoSpaceDE w:val="0"/>
              <w:autoSpaceDN w:val="0"/>
              <w:adjustRightInd w:val="0"/>
              <w:jc w:val="center"/>
              <w:rPr>
                <w:rFonts w:ascii="Times New Roman" w:hAnsi="Times New Roman" w:eastAsia="仿宋" w:cs="Times New Roman"/>
                <w:szCs w:val="21"/>
              </w:rPr>
            </w:pPr>
          </w:p>
        </w:tc>
        <w:tc>
          <w:tcPr>
            <w:tcW w:w="1080" w:type="dxa"/>
            <w:vAlign w:val="center"/>
          </w:tcPr>
          <w:p>
            <w:pPr>
              <w:autoSpaceDE w:val="0"/>
              <w:autoSpaceDN w:val="0"/>
              <w:adjustRightInd w:val="0"/>
              <w:jc w:val="center"/>
              <w:rPr>
                <w:rFonts w:ascii="Times New Roman" w:hAnsi="Times New Roman" w:eastAsia="仿宋" w:cs="Times New Roman"/>
                <w:b/>
                <w:szCs w:val="21"/>
              </w:rPr>
            </w:pPr>
            <w:r>
              <w:rPr>
                <w:rFonts w:ascii="Times New Roman" w:hAnsi="Times New Roman" w:eastAsia="仿宋" w:cs="Times New Roman"/>
                <w:b/>
                <w:szCs w:val="21"/>
              </w:rPr>
              <w:t>联系人身份证号码</w:t>
            </w:r>
          </w:p>
        </w:tc>
        <w:tc>
          <w:tcPr>
            <w:tcW w:w="2340" w:type="dxa"/>
            <w:vAlign w:val="center"/>
          </w:tcPr>
          <w:p>
            <w:pPr>
              <w:autoSpaceDE w:val="0"/>
              <w:autoSpaceDN w:val="0"/>
              <w:adjustRightInd w:val="0"/>
              <w:jc w:val="center"/>
              <w:rPr>
                <w:rFonts w:ascii="Times New Roman" w:hAnsi="Times New Roman" w:eastAsia="仿宋" w:cs="Times New Roman"/>
                <w:szCs w:val="21"/>
              </w:rPr>
            </w:pPr>
          </w:p>
        </w:tc>
        <w:tc>
          <w:tcPr>
            <w:tcW w:w="1080" w:type="dxa"/>
            <w:vAlign w:val="center"/>
          </w:tcPr>
          <w:p>
            <w:pPr>
              <w:autoSpaceDE w:val="0"/>
              <w:autoSpaceDN w:val="0"/>
              <w:adjustRightInd w:val="0"/>
              <w:jc w:val="center"/>
              <w:rPr>
                <w:rFonts w:ascii="Times New Roman" w:hAnsi="Times New Roman" w:eastAsia="仿宋" w:cs="Times New Roman"/>
                <w:b/>
                <w:szCs w:val="21"/>
              </w:rPr>
            </w:pPr>
            <w:r>
              <w:rPr>
                <w:rFonts w:ascii="Times New Roman" w:hAnsi="Times New Roman" w:eastAsia="仿宋" w:cs="Times New Roman"/>
                <w:b/>
                <w:szCs w:val="21"/>
              </w:rPr>
              <w:t>职 务</w:t>
            </w:r>
          </w:p>
        </w:tc>
        <w:tc>
          <w:tcPr>
            <w:tcW w:w="1620" w:type="dxa"/>
            <w:vAlign w:val="center"/>
          </w:tcPr>
          <w:p>
            <w:pPr>
              <w:autoSpaceDE w:val="0"/>
              <w:autoSpaceDN w:val="0"/>
              <w:adjustRightInd w:val="0"/>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75" w:type="dxa"/>
            <w:vAlign w:val="center"/>
          </w:tcPr>
          <w:p>
            <w:pPr>
              <w:autoSpaceDE w:val="0"/>
              <w:autoSpaceDN w:val="0"/>
              <w:adjustRightInd w:val="0"/>
              <w:jc w:val="center"/>
              <w:rPr>
                <w:rFonts w:ascii="Times New Roman" w:hAnsi="Times New Roman" w:eastAsia="仿宋" w:cs="Times New Roman"/>
                <w:b/>
                <w:szCs w:val="21"/>
              </w:rPr>
            </w:pPr>
            <w:r>
              <w:rPr>
                <w:rFonts w:ascii="Times New Roman" w:hAnsi="Times New Roman" w:eastAsia="仿宋" w:cs="Times New Roman"/>
                <w:b/>
                <w:szCs w:val="21"/>
              </w:rPr>
              <w:t>电 话</w:t>
            </w:r>
          </w:p>
        </w:tc>
        <w:tc>
          <w:tcPr>
            <w:tcW w:w="1593" w:type="dxa"/>
            <w:vAlign w:val="center"/>
          </w:tcPr>
          <w:p>
            <w:pPr>
              <w:autoSpaceDE w:val="0"/>
              <w:autoSpaceDN w:val="0"/>
              <w:adjustRightInd w:val="0"/>
              <w:jc w:val="center"/>
              <w:rPr>
                <w:rFonts w:ascii="Times New Roman" w:hAnsi="Times New Roman" w:eastAsia="仿宋" w:cs="Times New Roman"/>
                <w:szCs w:val="21"/>
              </w:rPr>
            </w:pPr>
          </w:p>
        </w:tc>
        <w:tc>
          <w:tcPr>
            <w:tcW w:w="1080" w:type="dxa"/>
            <w:vAlign w:val="center"/>
          </w:tcPr>
          <w:p>
            <w:pPr>
              <w:autoSpaceDE w:val="0"/>
              <w:autoSpaceDN w:val="0"/>
              <w:adjustRightInd w:val="0"/>
              <w:jc w:val="center"/>
              <w:rPr>
                <w:rFonts w:ascii="Times New Roman" w:hAnsi="Times New Roman" w:eastAsia="仿宋" w:cs="Times New Roman"/>
                <w:b/>
                <w:szCs w:val="21"/>
              </w:rPr>
            </w:pPr>
            <w:r>
              <w:rPr>
                <w:rFonts w:ascii="Times New Roman" w:hAnsi="Times New Roman" w:eastAsia="仿宋" w:cs="Times New Roman"/>
                <w:b/>
                <w:szCs w:val="21"/>
              </w:rPr>
              <w:t>手机</w:t>
            </w:r>
          </w:p>
        </w:tc>
        <w:tc>
          <w:tcPr>
            <w:tcW w:w="2340" w:type="dxa"/>
            <w:vAlign w:val="center"/>
          </w:tcPr>
          <w:p>
            <w:pPr>
              <w:autoSpaceDE w:val="0"/>
              <w:autoSpaceDN w:val="0"/>
              <w:adjustRightInd w:val="0"/>
              <w:jc w:val="center"/>
              <w:rPr>
                <w:rFonts w:ascii="Times New Roman" w:hAnsi="Times New Roman" w:eastAsia="仿宋" w:cs="Times New Roman"/>
                <w:szCs w:val="21"/>
              </w:rPr>
            </w:pPr>
          </w:p>
        </w:tc>
        <w:tc>
          <w:tcPr>
            <w:tcW w:w="1080" w:type="dxa"/>
            <w:vAlign w:val="center"/>
          </w:tcPr>
          <w:p>
            <w:pPr>
              <w:autoSpaceDE w:val="0"/>
              <w:autoSpaceDN w:val="0"/>
              <w:adjustRightInd w:val="0"/>
              <w:jc w:val="center"/>
              <w:rPr>
                <w:rFonts w:ascii="Times New Roman" w:hAnsi="Times New Roman" w:eastAsia="仿宋" w:cs="Times New Roman"/>
                <w:b/>
                <w:szCs w:val="21"/>
              </w:rPr>
            </w:pPr>
            <w:r>
              <w:rPr>
                <w:rFonts w:ascii="Times New Roman" w:hAnsi="Times New Roman" w:eastAsia="仿宋" w:cs="Times New Roman"/>
                <w:b/>
                <w:szCs w:val="21"/>
              </w:rPr>
              <w:t>传 真</w:t>
            </w:r>
          </w:p>
        </w:tc>
        <w:tc>
          <w:tcPr>
            <w:tcW w:w="1620" w:type="dxa"/>
            <w:vAlign w:val="center"/>
          </w:tcPr>
          <w:p>
            <w:pPr>
              <w:autoSpaceDE w:val="0"/>
              <w:autoSpaceDN w:val="0"/>
              <w:adjustRightInd w:val="0"/>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75" w:type="dxa"/>
            <w:vAlign w:val="center"/>
          </w:tcPr>
          <w:p>
            <w:pPr>
              <w:autoSpaceDE w:val="0"/>
              <w:autoSpaceDN w:val="0"/>
              <w:adjustRightInd w:val="0"/>
              <w:jc w:val="center"/>
              <w:rPr>
                <w:rFonts w:ascii="Times New Roman" w:hAnsi="Times New Roman" w:eastAsia="仿宋" w:cs="Times New Roman"/>
                <w:b/>
                <w:szCs w:val="21"/>
              </w:rPr>
            </w:pPr>
            <w:r>
              <w:rPr>
                <w:rFonts w:ascii="Times New Roman" w:hAnsi="Times New Roman" w:eastAsia="仿宋" w:cs="Times New Roman"/>
                <w:b/>
                <w:szCs w:val="21"/>
              </w:rPr>
              <w:t>财务联系人</w:t>
            </w:r>
          </w:p>
        </w:tc>
        <w:tc>
          <w:tcPr>
            <w:tcW w:w="1593" w:type="dxa"/>
            <w:vAlign w:val="center"/>
          </w:tcPr>
          <w:p>
            <w:pPr>
              <w:autoSpaceDE w:val="0"/>
              <w:autoSpaceDN w:val="0"/>
              <w:adjustRightInd w:val="0"/>
              <w:jc w:val="center"/>
              <w:rPr>
                <w:rFonts w:ascii="Times New Roman" w:hAnsi="Times New Roman" w:eastAsia="仿宋" w:cs="Times New Roman"/>
                <w:szCs w:val="21"/>
              </w:rPr>
            </w:pPr>
          </w:p>
        </w:tc>
        <w:tc>
          <w:tcPr>
            <w:tcW w:w="1080" w:type="dxa"/>
            <w:vAlign w:val="center"/>
          </w:tcPr>
          <w:p>
            <w:pPr>
              <w:autoSpaceDE w:val="0"/>
              <w:autoSpaceDN w:val="0"/>
              <w:adjustRightInd w:val="0"/>
              <w:jc w:val="center"/>
              <w:rPr>
                <w:rFonts w:ascii="Times New Roman" w:hAnsi="Times New Roman" w:eastAsia="仿宋" w:cs="Times New Roman"/>
                <w:b/>
                <w:szCs w:val="21"/>
              </w:rPr>
            </w:pPr>
            <w:r>
              <w:rPr>
                <w:rFonts w:ascii="Times New Roman" w:hAnsi="Times New Roman" w:eastAsia="仿宋" w:cs="Times New Roman"/>
                <w:b/>
                <w:szCs w:val="21"/>
              </w:rPr>
              <w:t>联系人身份证号码</w:t>
            </w:r>
          </w:p>
        </w:tc>
        <w:tc>
          <w:tcPr>
            <w:tcW w:w="2340" w:type="dxa"/>
            <w:vAlign w:val="center"/>
          </w:tcPr>
          <w:p>
            <w:pPr>
              <w:autoSpaceDE w:val="0"/>
              <w:autoSpaceDN w:val="0"/>
              <w:adjustRightInd w:val="0"/>
              <w:jc w:val="center"/>
              <w:rPr>
                <w:rFonts w:ascii="Times New Roman" w:hAnsi="Times New Roman" w:eastAsia="仿宋" w:cs="Times New Roman"/>
                <w:szCs w:val="21"/>
              </w:rPr>
            </w:pPr>
          </w:p>
        </w:tc>
        <w:tc>
          <w:tcPr>
            <w:tcW w:w="1080" w:type="dxa"/>
            <w:vAlign w:val="center"/>
          </w:tcPr>
          <w:p>
            <w:pPr>
              <w:autoSpaceDE w:val="0"/>
              <w:autoSpaceDN w:val="0"/>
              <w:adjustRightInd w:val="0"/>
              <w:jc w:val="center"/>
              <w:rPr>
                <w:rFonts w:ascii="Times New Roman" w:hAnsi="Times New Roman" w:eastAsia="仿宋" w:cs="Times New Roman"/>
                <w:b/>
                <w:szCs w:val="21"/>
              </w:rPr>
            </w:pPr>
            <w:r>
              <w:rPr>
                <w:rFonts w:ascii="Times New Roman" w:hAnsi="Times New Roman" w:eastAsia="仿宋" w:cs="Times New Roman"/>
                <w:b/>
                <w:szCs w:val="21"/>
              </w:rPr>
              <w:t>职 务</w:t>
            </w:r>
          </w:p>
        </w:tc>
        <w:tc>
          <w:tcPr>
            <w:tcW w:w="1620" w:type="dxa"/>
            <w:vAlign w:val="center"/>
          </w:tcPr>
          <w:p>
            <w:pPr>
              <w:autoSpaceDE w:val="0"/>
              <w:autoSpaceDN w:val="0"/>
              <w:adjustRightInd w:val="0"/>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75" w:type="dxa"/>
            <w:vAlign w:val="center"/>
          </w:tcPr>
          <w:p>
            <w:pPr>
              <w:autoSpaceDE w:val="0"/>
              <w:autoSpaceDN w:val="0"/>
              <w:adjustRightInd w:val="0"/>
              <w:jc w:val="center"/>
              <w:rPr>
                <w:rFonts w:ascii="Times New Roman" w:hAnsi="Times New Roman" w:eastAsia="仿宋" w:cs="Times New Roman"/>
                <w:b/>
                <w:szCs w:val="21"/>
              </w:rPr>
            </w:pPr>
            <w:r>
              <w:rPr>
                <w:rFonts w:ascii="Times New Roman" w:hAnsi="Times New Roman" w:eastAsia="仿宋" w:cs="Times New Roman"/>
                <w:b/>
                <w:szCs w:val="21"/>
              </w:rPr>
              <w:t>电 话</w:t>
            </w:r>
          </w:p>
        </w:tc>
        <w:tc>
          <w:tcPr>
            <w:tcW w:w="1593" w:type="dxa"/>
            <w:vAlign w:val="center"/>
          </w:tcPr>
          <w:p>
            <w:pPr>
              <w:autoSpaceDE w:val="0"/>
              <w:autoSpaceDN w:val="0"/>
              <w:adjustRightInd w:val="0"/>
              <w:jc w:val="center"/>
              <w:rPr>
                <w:rFonts w:ascii="Times New Roman" w:hAnsi="Times New Roman" w:eastAsia="仿宋" w:cs="Times New Roman"/>
                <w:szCs w:val="21"/>
              </w:rPr>
            </w:pPr>
          </w:p>
        </w:tc>
        <w:tc>
          <w:tcPr>
            <w:tcW w:w="1080" w:type="dxa"/>
            <w:vAlign w:val="center"/>
          </w:tcPr>
          <w:p>
            <w:pPr>
              <w:autoSpaceDE w:val="0"/>
              <w:autoSpaceDN w:val="0"/>
              <w:adjustRightInd w:val="0"/>
              <w:jc w:val="center"/>
              <w:rPr>
                <w:rFonts w:ascii="Times New Roman" w:hAnsi="Times New Roman" w:eastAsia="仿宋" w:cs="Times New Roman"/>
                <w:b/>
                <w:szCs w:val="21"/>
              </w:rPr>
            </w:pPr>
            <w:r>
              <w:rPr>
                <w:rFonts w:ascii="Times New Roman" w:hAnsi="Times New Roman" w:eastAsia="仿宋" w:cs="Times New Roman"/>
                <w:b/>
                <w:szCs w:val="21"/>
              </w:rPr>
              <w:t>手机</w:t>
            </w:r>
          </w:p>
        </w:tc>
        <w:tc>
          <w:tcPr>
            <w:tcW w:w="2340" w:type="dxa"/>
            <w:vAlign w:val="center"/>
          </w:tcPr>
          <w:p>
            <w:pPr>
              <w:autoSpaceDE w:val="0"/>
              <w:autoSpaceDN w:val="0"/>
              <w:adjustRightInd w:val="0"/>
              <w:jc w:val="center"/>
              <w:rPr>
                <w:rFonts w:ascii="Times New Roman" w:hAnsi="Times New Roman" w:eastAsia="仿宋" w:cs="Times New Roman"/>
                <w:szCs w:val="21"/>
              </w:rPr>
            </w:pPr>
          </w:p>
        </w:tc>
        <w:tc>
          <w:tcPr>
            <w:tcW w:w="1080" w:type="dxa"/>
            <w:vAlign w:val="center"/>
          </w:tcPr>
          <w:p>
            <w:pPr>
              <w:autoSpaceDE w:val="0"/>
              <w:autoSpaceDN w:val="0"/>
              <w:adjustRightInd w:val="0"/>
              <w:jc w:val="center"/>
              <w:rPr>
                <w:rFonts w:ascii="Times New Roman" w:hAnsi="Times New Roman" w:eastAsia="仿宋" w:cs="Times New Roman"/>
                <w:b/>
                <w:szCs w:val="21"/>
              </w:rPr>
            </w:pPr>
            <w:r>
              <w:rPr>
                <w:rFonts w:ascii="Times New Roman" w:hAnsi="Times New Roman" w:eastAsia="仿宋" w:cs="Times New Roman"/>
                <w:b/>
                <w:szCs w:val="21"/>
              </w:rPr>
              <w:t>传 真</w:t>
            </w:r>
          </w:p>
        </w:tc>
        <w:tc>
          <w:tcPr>
            <w:tcW w:w="1620" w:type="dxa"/>
            <w:vAlign w:val="center"/>
          </w:tcPr>
          <w:p>
            <w:pPr>
              <w:autoSpaceDE w:val="0"/>
              <w:autoSpaceDN w:val="0"/>
              <w:adjustRightInd w:val="0"/>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trPr>
        <w:tc>
          <w:tcPr>
            <w:tcW w:w="1575" w:type="dxa"/>
            <w:vAlign w:val="center"/>
          </w:tcPr>
          <w:p>
            <w:pPr>
              <w:autoSpaceDE w:val="0"/>
              <w:autoSpaceDN w:val="0"/>
              <w:adjustRightInd w:val="0"/>
              <w:jc w:val="center"/>
              <w:rPr>
                <w:rFonts w:ascii="Times New Roman" w:hAnsi="Times New Roman" w:eastAsia="仿宋" w:cs="Times New Roman"/>
                <w:b/>
                <w:szCs w:val="21"/>
              </w:rPr>
            </w:pPr>
            <w:r>
              <w:rPr>
                <w:rFonts w:ascii="Times New Roman" w:hAnsi="Times New Roman" w:eastAsia="仿宋" w:cs="Times New Roman"/>
                <w:b/>
                <w:szCs w:val="21"/>
              </w:rPr>
              <w:t>单位简介及机构设置</w:t>
            </w:r>
          </w:p>
        </w:tc>
        <w:tc>
          <w:tcPr>
            <w:tcW w:w="7713" w:type="dxa"/>
            <w:gridSpan w:val="5"/>
          </w:tcPr>
          <w:p>
            <w:pPr>
              <w:autoSpaceDE w:val="0"/>
              <w:autoSpaceDN w:val="0"/>
              <w:adjustRightInd w:val="0"/>
              <w:jc w:val="left"/>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exact"/>
        </w:trPr>
        <w:tc>
          <w:tcPr>
            <w:tcW w:w="1575" w:type="dxa"/>
            <w:vAlign w:val="center"/>
          </w:tcPr>
          <w:p>
            <w:pPr>
              <w:autoSpaceDE w:val="0"/>
              <w:autoSpaceDN w:val="0"/>
              <w:adjustRightInd w:val="0"/>
              <w:jc w:val="center"/>
              <w:rPr>
                <w:rFonts w:ascii="Times New Roman" w:hAnsi="Times New Roman" w:eastAsia="仿宋" w:cs="Times New Roman"/>
                <w:b/>
                <w:szCs w:val="21"/>
              </w:rPr>
            </w:pPr>
            <w:r>
              <w:rPr>
                <w:rFonts w:ascii="Times New Roman" w:hAnsi="Times New Roman" w:eastAsia="仿宋" w:cs="Times New Roman"/>
                <w:b/>
                <w:szCs w:val="21"/>
              </w:rPr>
              <w:t>主营业务介绍</w:t>
            </w:r>
          </w:p>
        </w:tc>
        <w:tc>
          <w:tcPr>
            <w:tcW w:w="7713" w:type="dxa"/>
            <w:gridSpan w:val="5"/>
            <w:vAlign w:val="center"/>
          </w:tcPr>
          <w:p>
            <w:pPr>
              <w:autoSpaceDE w:val="0"/>
              <w:autoSpaceDN w:val="0"/>
              <w:adjustRightInd w:val="0"/>
              <w:rPr>
                <w:rFonts w:ascii="Times New Roman" w:hAnsi="Times New Roman" w:eastAsia="仿宋" w:cs="Times New Roman"/>
                <w:szCs w:val="21"/>
              </w:rPr>
            </w:pPr>
          </w:p>
        </w:tc>
      </w:tr>
    </w:tbl>
    <w:p>
      <w:pP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br w:type="page"/>
      </w:r>
      <w:r>
        <w:rPr>
          <w:rFonts w:ascii="Times New Roman" w:hAnsi="Times New Roman" w:eastAsia="仿宋_GB2312" w:cs="Times New Roman"/>
          <w:color w:val="000000"/>
          <w:sz w:val="28"/>
          <w:szCs w:val="28"/>
        </w:rPr>
        <w:t>格式5：</w:t>
      </w:r>
    </w:p>
    <w:p>
      <w:pPr>
        <w:spacing w:line="360" w:lineRule="auto"/>
        <w:jc w:val="center"/>
        <w:outlineLvl w:val="3"/>
        <w:rPr>
          <w:rFonts w:ascii="Times New Roman" w:hAnsi="Times New Roman" w:eastAsia="仿宋_GB2312" w:cs="Times New Roman"/>
          <w:b/>
          <w:color w:val="000000"/>
          <w:sz w:val="44"/>
          <w:szCs w:val="44"/>
        </w:rPr>
      </w:pPr>
      <w:r>
        <w:rPr>
          <w:rFonts w:ascii="Times New Roman" w:hAnsi="Times New Roman" w:eastAsia="仿宋_GB2312" w:cs="Times New Roman"/>
          <w:b/>
          <w:color w:val="000000"/>
          <w:sz w:val="44"/>
          <w:szCs w:val="44"/>
        </w:rPr>
        <w:t>同类项目业绩清单</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972"/>
        <w:gridCol w:w="3175"/>
        <w:gridCol w:w="1490"/>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27" w:type="dxa"/>
            <w:vAlign w:val="center"/>
          </w:tcPr>
          <w:p>
            <w:pPr>
              <w:wordWrap w:val="0"/>
              <w:jc w:val="center"/>
              <w:rPr>
                <w:rFonts w:ascii="Times New Roman" w:hAnsi="Times New Roman" w:eastAsia="仿宋" w:cs="Times New Roman"/>
                <w:b/>
                <w:bCs/>
                <w:szCs w:val="21"/>
              </w:rPr>
            </w:pPr>
            <w:r>
              <w:rPr>
                <w:rFonts w:ascii="Times New Roman" w:hAnsi="Times New Roman" w:eastAsia="仿宋" w:cs="Times New Roman"/>
                <w:b/>
                <w:bCs/>
                <w:szCs w:val="21"/>
              </w:rPr>
              <w:t>序号</w:t>
            </w:r>
          </w:p>
        </w:tc>
        <w:tc>
          <w:tcPr>
            <w:tcW w:w="1972" w:type="dxa"/>
            <w:vAlign w:val="center"/>
          </w:tcPr>
          <w:p>
            <w:pPr>
              <w:wordWrap w:val="0"/>
              <w:jc w:val="center"/>
              <w:rPr>
                <w:rFonts w:ascii="Times New Roman" w:hAnsi="Times New Roman" w:eastAsia="仿宋" w:cs="Times New Roman"/>
                <w:b/>
                <w:bCs/>
                <w:szCs w:val="21"/>
              </w:rPr>
            </w:pPr>
            <w:r>
              <w:rPr>
                <w:rFonts w:ascii="Times New Roman" w:hAnsi="Times New Roman" w:eastAsia="仿宋" w:cs="Times New Roman"/>
                <w:b/>
                <w:bCs/>
                <w:szCs w:val="21"/>
              </w:rPr>
              <w:t>客户名称</w:t>
            </w:r>
          </w:p>
        </w:tc>
        <w:tc>
          <w:tcPr>
            <w:tcW w:w="3175" w:type="dxa"/>
            <w:vAlign w:val="center"/>
          </w:tcPr>
          <w:p>
            <w:pPr>
              <w:wordWrap w:val="0"/>
              <w:jc w:val="center"/>
              <w:rPr>
                <w:rFonts w:ascii="Times New Roman" w:hAnsi="Times New Roman" w:eastAsia="仿宋" w:cs="Times New Roman"/>
                <w:b/>
                <w:bCs/>
                <w:szCs w:val="21"/>
              </w:rPr>
            </w:pPr>
            <w:r>
              <w:rPr>
                <w:rFonts w:ascii="Times New Roman" w:hAnsi="Times New Roman" w:eastAsia="仿宋" w:cs="Times New Roman"/>
                <w:b/>
                <w:bCs/>
                <w:szCs w:val="21"/>
              </w:rPr>
              <w:t>项目名称及合同金额</w:t>
            </w:r>
          </w:p>
        </w:tc>
        <w:tc>
          <w:tcPr>
            <w:tcW w:w="1490" w:type="dxa"/>
            <w:vAlign w:val="center"/>
          </w:tcPr>
          <w:p>
            <w:pPr>
              <w:wordWrap w:val="0"/>
              <w:jc w:val="center"/>
              <w:rPr>
                <w:rFonts w:ascii="Times New Roman" w:hAnsi="Times New Roman" w:eastAsia="仿宋" w:cs="Times New Roman"/>
                <w:b/>
                <w:bCs/>
                <w:szCs w:val="21"/>
              </w:rPr>
            </w:pPr>
            <w:r>
              <w:rPr>
                <w:rFonts w:ascii="Times New Roman" w:hAnsi="Times New Roman" w:eastAsia="仿宋" w:cs="Times New Roman"/>
                <w:b/>
                <w:bCs/>
                <w:szCs w:val="21"/>
              </w:rPr>
              <w:t>合同签订日期</w:t>
            </w:r>
          </w:p>
        </w:tc>
        <w:tc>
          <w:tcPr>
            <w:tcW w:w="1864" w:type="dxa"/>
            <w:vAlign w:val="center"/>
          </w:tcPr>
          <w:p>
            <w:pPr>
              <w:wordWrap w:val="0"/>
              <w:jc w:val="center"/>
              <w:rPr>
                <w:rFonts w:ascii="Times New Roman" w:hAnsi="Times New Roman" w:eastAsia="仿宋" w:cs="Times New Roman"/>
                <w:b/>
                <w:bCs/>
                <w:szCs w:val="21"/>
              </w:rPr>
            </w:pPr>
            <w:r>
              <w:rPr>
                <w:rFonts w:ascii="Times New Roman" w:hAnsi="Times New Roman" w:eastAsia="仿宋" w:cs="Times New Roman"/>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7" w:type="dxa"/>
            <w:vAlign w:val="center"/>
          </w:tcPr>
          <w:p>
            <w:pPr>
              <w:wordWrap w:val="0"/>
              <w:jc w:val="center"/>
              <w:rPr>
                <w:rFonts w:ascii="Times New Roman" w:hAnsi="Times New Roman" w:eastAsia="仿宋" w:cs="Times New Roman"/>
                <w:szCs w:val="21"/>
              </w:rPr>
            </w:pPr>
            <w:r>
              <w:rPr>
                <w:rFonts w:ascii="Times New Roman" w:hAnsi="Times New Roman" w:eastAsia="仿宋" w:cs="Times New Roman"/>
                <w:szCs w:val="21"/>
              </w:rPr>
              <w:t>1</w:t>
            </w:r>
          </w:p>
        </w:tc>
        <w:tc>
          <w:tcPr>
            <w:tcW w:w="1972" w:type="dxa"/>
            <w:vAlign w:val="center"/>
          </w:tcPr>
          <w:p>
            <w:pPr>
              <w:wordWrap w:val="0"/>
              <w:rPr>
                <w:rFonts w:ascii="Times New Roman" w:hAnsi="Times New Roman" w:eastAsia="仿宋" w:cs="Times New Roman"/>
                <w:szCs w:val="21"/>
              </w:rPr>
            </w:pPr>
          </w:p>
        </w:tc>
        <w:tc>
          <w:tcPr>
            <w:tcW w:w="3175" w:type="dxa"/>
            <w:vAlign w:val="center"/>
          </w:tcPr>
          <w:p>
            <w:pPr>
              <w:wordWrap w:val="0"/>
              <w:rPr>
                <w:rFonts w:ascii="Times New Roman" w:hAnsi="Times New Roman" w:eastAsia="仿宋" w:cs="Times New Roman"/>
                <w:szCs w:val="21"/>
              </w:rPr>
            </w:pPr>
          </w:p>
        </w:tc>
        <w:tc>
          <w:tcPr>
            <w:tcW w:w="1490" w:type="dxa"/>
            <w:vAlign w:val="center"/>
          </w:tcPr>
          <w:p>
            <w:pPr>
              <w:wordWrap w:val="0"/>
              <w:rPr>
                <w:rFonts w:ascii="Times New Roman" w:hAnsi="Times New Roman" w:eastAsia="仿宋" w:cs="Times New Roman"/>
                <w:szCs w:val="21"/>
              </w:rPr>
            </w:pPr>
          </w:p>
        </w:tc>
        <w:tc>
          <w:tcPr>
            <w:tcW w:w="1864" w:type="dxa"/>
            <w:vAlign w:val="center"/>
          </w:tcPr>
          <w:p>
            <w:pPr>
              <w:wordWrap w:val="0"/>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7" w:type="dxa"/>
            <w:vAlign w:val="center"/>
          </w:tcPr>
          <w:p>
            <w:pPr>
              <w:wordWrap w:val="0"/>
              <w:jc w:val="center"/>
              <w:rPr>
                <w:rFonts w:ascii="Times New Roman" w:hAnsi="Times New Roman" w:eastAsia="仿宋" w:cs="Times New Roman"/>
                <w:szCs w:val="21"/>
              </w:rPr>
            </w:pPr>
            <w:r>
              <w:rPr>
                <w:rFonts w:ascii="Times New Roman" w:hAnsi="Times New Roman" w:eastAsia="仿宋" w:cs="Times New Roman"/>
                <w:szCs w:val="21"/>
              </w:rPr>
              <w:t>2</w:t>
            </w:r>
          </w:p>
        </w:tc>
        <w:tc>
          <w:tcPr>
            <w:tcW w:w="1972" w:type="dxa"/>
            <w:vAlign w:val="center"/>
          </w:tcPr>
          <w:p>
            <w:pPr>
              <w:wordWrap w:val="0"/>
              <w:rPr>
                <w:rFonts w:ascii="Times New Roman" w:hAnsi="Times New Roman" w:eastAsia="仿宋" w:cs="Times New Roman"/>
                <w:szCs w:val="21"/>
              </w:rPr>
            </w:pPr>
          </w:p>
        </w:tc>
        <w:tc>
          <w:tcPr>
            <w:tcW w:w="3175" w:type="dxa"/>
            <w:vAlign w:val="center"/>
          </w:tcPr>
          <w:p>
            <w:pPr>
              <w:wordWrap w:val="0"/>
              <w:rPr>
                <w:rFonts w:ascii="Times New Roman" w:hAnsi="Times New Roman" w:eastAsia="仿宋" w:cs="Times New Roman"/>
                <w:szCs w:val="21"/>
              </w:rPr>
            </w:pPr>
          </w:p>
        </w:tc>
        <w:tc>
          <w:tcPr>
            <w:tcW w:w="1490" w:type="dxa"/>
            <w:vAlign w:val="center"/>
          </w:tcPr>
          <w:p>
            <w:pPr>
              <w:wordWrap w:val="0"/>
              <w:rPr>
                <w:rFonts w:ascii="Times New Roman" w:hAnsi="Times New Roman" w:eastAsia="仿宋" w:cs="Times New Roman"/>
                <w:szCs w:val="21"/>
              </w:rPr>
            </w:pPr>
          </w:p>
        </w:tc>
        <w:tc>
          <w:tcPr>
            <w:tcW w:w="1864" w:type="dxa"/>
            <w:vAlign w:val="center"/>
          </w:tcPr>
          <w:p>
            <w:pPr>
              <w:wordWrap w:val="0"/>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7" w:type="dxa"/>
            <w:vAlign w:val="center"/>
          </w:tcPr>
          <w:p>
            <w:pPr>
              <w:wordWrap w:val="0"/>
              <w:jc w:val="center"/>
              <w:rPr>
                <w:rFonts w:ascii="Times New Roman" w:hAnsi="Times New Roman" w:eastAsia="仿宋" w:cs="Times New Roman"/>
                <w:szCs w:val="21"/>
              </w:rPr>
            </w:pPr>
            <w:r>
              <w:rPr>
                <w:rFonts w:ascii="Times New Roman" w:hAnsi="Times New Roman" w:eastAsia="仿宋" w:cs="Times New Roman"/>
                <w:szCs w:val="21"/>
              </w:rPr>
              <w:t>…</w:t>
            </w:r>
          </w:p>
        </w:tc>
        <w:tc>
          <w:tcPr>
            <w:tcW w:w="1972" w:type="dxa"/>
            <w:vAlign w:val="center"/>
          </w:tcPr>
          <w:p>
            <w:pPr>
              <w:wordWrap w:val="0"/>
              <w:rPr>
                <w:rFonts w:ascii="Times New Roman" w:hAnsi="Times New Roman" w:eastAsia="仿宋" w:cs="Times New Roman"/>
                <w:szCs w:val="21"/>
              </w:rPr>
            </w:pPr>
          </w:p>
        </w:tc>
        <w:tc>
          <w:tcPr>
            <w:tcW w:w="3175" w:type="dxa"/>
            <w:vAlign w:val="center"/>
          </w:tcPr>
          <w:p>
            <w:pPr>
              <w:wordWrap w:val="0"/>
              <w:rPr>
                <w:rFonts w:ascii="Times New Roman" w:hAnsi="Times New Roman" w:eastAsia="仿宋" w:cs="Times New Roman"/>
                <w:szCs w:val="21"/>
              </w:rPr>
            </w:pPr>
          </w:p>
        </w:tc>
        <w:tc>
          <w:tcPr>
            <w:tcW w:w="1490" w:type="dxa"/>
            <w:vAlign w:val="center"/>
          </w:tcPr>
          <w:p>
            <w:pPr>
              <w:wordWrap w:val="0"/>
              <w:rPr>
                <w:rFonts w:ascii="Times New Roman" w:hAnsi="Times New Roman" w:eastAsia="仿宋" w:cs="Times New Roman"/>
                <w:szCs w:val="21"/>
              </w:rPr>
            </w:pPr>
          </w:p>
        </w:tc>
        <w:tc>
          <w:tcPr>
            <w:tcW w:w="1864" w:type="dxa"/>
            <w:vAlign w:val="center"/>
          </w:tcPr>
          <w:p>
            <w:pPr>
              <w:wordWrap w:val="0"/>
              <w:rPr>
                <w:rFonts w:ascii="Times New Roman" w:hAnsi="Times New Roman" w:eastAsia="仿宋" w:cs="Times New Roman"/>
                <w:szCs w:val="21"/>
              </w:rPr>
            </w:pPr>
          </w:p>
        </w:tc>
      </w:tr>
    </w:tbl>
    <w:p>
      <w:pPr>
        <w:ind w:left="420" w:hanging="420"/>
        <w:rPr>
          <w:rFonts w:ascii="Times New Roman" w:hAnsi="Times New Roman" w:eastAsia="仿宋" w:cs="Times New Roman"/>
          <w:lang w:val="en-GB"/>
        </w:rPr>
      </w:pPr>
    </w:p>
    <w:p>
      <w:pPr>
        <w:rPr>
          <w:rFonts w:ascii="Times New Roman" w:hAnsi="Times New Roman" w:eastAsia="仿宋" w:cs="Times New Roman"/>
          <w:b/>
          <w:bCs/>
        </w:rPr>
      </w:pPr>
    </w:p>
    <w:p>
      <w:pPr>
        <w:rPr>
          <w:rFonts w:ascii="Times New Roman" w:hAnsi="Times New Roman" w:eastAsia="仿宋" w:cs="Times New Roman"/>
          <w:b/>
          <w:bCs/>
        </w:rPr>
      </w:pPr>
    </w:p>
    <w:p>
      <w:pPr>
        <w:rPr>
          <w:rFonts w:ascii="Times New Roman" w:hAnsi="Times New Roman" w:cs="Times New Roman"/>
          <w:b/>
          <w:bCs/>
        </w:rPr>
      </w:pPr>
    </w:p>
    <w:p>
      <w:pPr>
        <w:rPr>
          <w:rFonts w:ascii="Times New Roman" w:hAnsi="Times New Roman" w:cs="Times New Roman"/>
          <w:b/>
          <w:bCs/>
        </w:rPr>
      </w:pPr>
    </w:p>
    <w:p>
      <w:pPr>
        <w:rPr>
          <w:rFonts w:ascii="Times New Roman" w:hAnsi="Times New Roman" w:cs="Times New Roman"/>
          <w:b/>
          <w:bCs/>
        </w:rPr>
      </w:pPr>
    </w:p>
    <w:p>
      <w:pPr>
        <w:rPr>
          <w:rFonts w:ascii="Times New Roman" w:hAnsi="Times New Roman" w:cs="Times New Roman"/>
          <w:b/>
          <w:bCs/>
        </w:rPr>
      </w:pPr>
    </w:p>
    <w:p>
      <w:pP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格式6：</w:t>
      </w:r>
    </w:p>
    <w:p>
      <w:pPr>
        <w:spacing w:line="360" w:lineRule="auto"/>
        <w:jc w:val="center"/>
        <w:outlineLvl w:val="3"/>
        <w:rPr>
          <w:rFonts w:ascii="Times New Roman" w:hAnsi="Times New Roman" w:eastAsia="仿宋_GB2312" w:cs="Times New Roman"/>
          <w:b/>
          <w:color w:val="000000"/>
          <w:sz w:val="44"/>
          <w:szCs w:val="44"/>
        </w:rPr>
      </w:pPr>
      <w:r>
        <w:rPr>
          <w:rFonts w:ascii="Times New Roman" w:hAnsi="Times New Roman" w:eastAsia="仿宋_GB2312" w:cs="Times New Roman"/>
          <w:b/>
          <w:color w:val="000000"/>
          <w:sz w:val="44"/>
          <w:szCs w:val="44"/>
        </w:rPr>
        <w:t>拟任项目执行管理及技术团队人员情况</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745"/>
        <w:gridCol w:w="936"/>
        <w:gridCol w:w="1321"/>
        <w:gridCol w:w="2153"/>
        <w:gridCol w:w="680"/>
        <w:gridCol w:w="680"/>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exact"/>
          <w:jc w:val="center"/>
        </w:trPr>
        <w:tc>
          <w:tcPr>
            <w:tcW w:w="14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b/>
                <w:szCs w:val="21"/>
              </w:rPr>
            </w:pPr>
            <w:r>
              <w:rPr>
                <w:rFonts w:ascii="Times New Roman" w:hAnsi="Times New Roman" w:eastAsia="仿宋" w:cs="Times New Roman"/>
                <w:b/>
                <w:szCs w:val="21"/>
              </w:rPr>
              <w:t>职责分工</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b/>
                <w:szCs w:val="21"/>
              </w:rPr>
            </w:pPr>
            <w:r>
              <w:rPr>
                <w:rFonts w:ascii="Times New Roman" w:hAnsi="Times New Roman" w:eastAsia="仿宋" w:cs="Times New Roman"/>
                <w:b/>
                <w:szCs w:val="21"/>
              </w:rPr>
              <w:t>姓名</w:t>
            </w:r>
          </w:p>
        </w:tc>
        <w:tc>
          <w:tcPr>
            <w:tcW w:w="936" w:type="dxa"/>
            <w:tcBorders>
              <w:top w:val="single" w:color="auto" w:sz="4" w:space="0"/>
              <w:left w:val="single" w:color="auto" w:sz="4" w:space="0"/>
              <w:bottom w:val="single" w:color="auto" w:sz="4" w:space="0"/>
            </w:tcBorders>
            <w:vAlign w:val="center"/>
          </w:tcPr>
          <w:p>
            <w:pPr>
              <w:jc w:val="center"/>
              <w:rPr>
                <w:rFonts w:ascii="Times New Roman" w:hAnsi="Times New Roman" w:eastAsia="仿宋" w:cs="Times New Roman"/>
                <w:b/>
                <w:szCs w:val="21"/>
              </w:rPr>
            </w:pPr>
            <w:r>
              <w:rPr>
                <w:rFonts w:ascii="Times New Roman" w:hAnsi="Times New Roman" w:eastAsia="仿宋" w:cs="Times New Roman"/>
                <w:b/>
                <w:szCs w:val="21"/>
              </w:rPr>
              <w:t>现职务</w:t>
            </w:r>
          </w:p>
        </w:tc>
        <w:tc>
          <w:tcPr>
            <w:tcW w:w="1321" w:type="dxa"/>
            <w:tcBorders>
              <w:top w:val="single" w:color="auto" w:sz="4" w:space="0"/>
              <w:bottom w:val="single" w:color="auto" w:sz="4" w:space="0"/>
            </w:tcBorders>
            <w:vAlign w:val="center"/>
          </w:tcPr>
          <w:p>
            <w:pPr>
              <w:jc w:val="center"/>
              <w:rPr>
                <w:rFonts w:ascii="Times New Roman" w:hAnsi="Times New Roman" w:eastAsia="仿宋" w:cs="Times New Roman"/>
                <w:b/>
                <w:szCs w:val="21"/>
              </w:rPr>
            </w:pPr>
            <w:r>
              <w:rPr>
                <w:rFonts w:ascii="Times New Roman" w:hAnsi="Times New Roman" w:eastAsia="仿宋" w:cs="Times New Roman"/>
                <w:b/>
                <w:szCs w:val="21"/>
              </w:rPr>
              <w:t>曾主持/参与的同类项目经历</w:t>
            </w:r>
          </w:p>
        </w:tc>
        <w:tc>
          <w:tcPr>
            <w:tcW w:w="2153" w:type="dxa"/>
            <w:tcBorders>
              <w:top w:val="single" w:color="auto" w:sz="4" w:space="0"/>
              <w:bottom w:val="single" w:color="auto" w:sz="4" w:space="0"/>
            </w:tcBorders>
            <w:vAlign w:val="center"/>
          </w:tcPr>
          <w:p>
            <w:pPr>
              <w:jc w:val="center"/>
              <w:rPr>
                <w:rFonts w:ascii="Times New Roman" w:hAnsi="Times New Roman" w:eastAsia="仿宋" w:cs="Times New Roman"/>
                <w:b/>
                <w:szCs w:val="21"/>
              </w:rPr>
            </w:pPr>
            <w:r>
              <w:rPr>
                <w:rFonts w:ascii="Times New Roman" w:hAnsi="Times New Roman" w:eastAsia="仿宋" w:cs="Times New Roman"/>
                <w:b/>
                <w:szCs w:val="21"/>
              </w:rPr>
              <w:t>获得的专业技术资格证书或技术培训等级证或其他证书等</w:t>
            </w:r>
          </w:p>
        </w:tc>
        <w:tc>
          <w:tcPr>
            <w:tcW w:w="680" w:type="dxa"/>
            <w:tcBorders>
              <w:top w:val="single" w:color="auto" w:sz="4" w:space="0"/>
              <w:bottom w:val="single" w:color="auto" w:sz="4" w:space="0"/>
            </w:tcBorders>
            <w:vAlign w:val="center"/>
          </w:tcPr>
          <w:p>
            <w:pPr>
              <w:jc w:val="center"/>
              <w:rPr>
                <w:rFonts w:ascii="Times New Roman" w:hAnsi="Times New Roman" w:eastAsia="仿宋" w:cs="Times New Roman"/>
                <w:b/>
                <w:szCs w:val="21"/>
              </w:rPr>
            </w:pPr>
            <w:r>
              <w:rPr>
                <w:rFonts w:ascii="Times New Roman" w:hAnsi="Times New Roman" w:eastAsia="仿宋" w:cs="Times New Roman"/>
                <w:b/>
                <w:szCs w:val="21"/>
              </w:rPr>
              <w:t>职称</w:t>
            </w:r>
          </w:p>
        </w:tc>
        <w:tc>
          <w:tcPr>
            <w:tcW w:w="680" w:type="dxa"/>
            <w:tcBorders>
              <w:top w:val="single" w:color="auto" w:sz="4" w:space="0"/>
              <w:bottom w:val="single" w:color="auto" w:sz="4" w:space="0"/>
              <w:right w:val="single" w:color="auto" w:sz="4" w:space="0"/>
            </w:tcBorders>
            <w:vAlign w:val="center"/>
          </w:tcPr>
          <w:p>
            <w:pPr>
              <w:jc w:val="center"/>
              <w:rPr>
                <w:rFonts w:ascii="Times New Roman" w:hAnsi="Times New Roman" w:eastAsia="仿宋" w:cs="Times New Roman"/>
                <w:b/>
                <w:szCs w:val="21"/>
              </w:rPr>
            </w:pPr>
            <w:r>
              <w:rPr>
                <w:rFonts w:ascii="Times New Roman" w:hAnsi="Times New Roman" w:eastAsia="仿宋" w:cs="Times New Roman"/>
                <w:b/>
                <w:szCs w:val="21"/>
              </w:rPr>
              <w:t>专业工龄</w:t>
            </w:r>
          </w:p>
        </w:tc>
        <w:tc>
          <w:tcPr>
            <w:tcW w:w="1267" w:type="dxa"/>
            <w:tcBorders>
              <w:top w:val="single" w:color="auto" w:sz="4" w:space="0"/>
              <w:bottom w:val="single" w:color="auto" w:sz="4" w:space="0"/>
              <w:right w:val="single" w:color="auto" w:sz="4" w:space="0"/>
            </w:tcBorders>
            <w:vAlign w:val="center"/>
          </w:tcPr>
          <w:p>
            <w:pPr>
              <w:jc w:val="center"/>
              <w:rPr>
                <w:rFonts w:ascii="Times New Roman" w:hAnsi="Times New Roman" w:eastAsia="仿宋" w:cs="Times New Roman"/>
                <w:b/>
                <w:szCs w:val="21"/>
              </w:rPr>
            </w:pPr>
            <w:r>
              <w:rPr>
                <w:rFonts w:ascii="Times New Roman" w:hAnsi="Times New Roman" w:eastAsia="仿宋" w:cs="Times New Roman"/>
                <w:b/>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90" w:type="dxa"/>
            <w:tcBorders>
              <w:top w:val="single" w:color="auto" w:sz="4" w:space="0"/>
              <w:left w:val="single" w:color="auto" w:sz="4" w:space="0"/>
              <w:bottom w:val="nil"/>
              <w:right w:val="single" w:color="auto"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项目负责人</w:t>
            </w:r>
          </w:p>
        </w:tc>
        <w:tc>
          <w:tcPr>
            <w:tcW w:w="745" w:type="dxa"/>
            <w:tcBorders>
              <w:top w:val="single" w:color="auto" w:sz="4" w:space="0"/>
              <w:left w:val="single" w:color="auto" w:sz="4" w:space="0"/>
              <w:bottom w:val="nil"/>
              <w:right w:val="single" w:color="auto" w:sz="4" w:space="0"/>
            </w:tcBorders>
            <w:vAlign w:val="center"/>
          </w:tcPr>
          <w:p>
            <w:pPr>
              <w:spacing w:line="360" w:lineRule="auto"/>
              <w:rPr>
                <w:rFonts w:ascii="Times New Roman" w:hAnsi="Times New Roman" w:eastAsia="仿宋" w:cs="Times New Roman"/>
                <w:szCs w:val="21"/>
              </w:rPr>
            </w:pPr>
          </w:p>
        </w:tc>
        <w:tc>
          <w:tcPr>
            <w:tcW w:w="936" w:type="dxa"/>
            <w:tcBorders>
              <w:top w:val="single" w:color="auto" w:sz="4" w:space="0"/>
              <w:left w:val="single" w:color="auto" w:sz="4" w:space="0"/>
              <w:bottom w:val="nil"/>
            </w:tcBorders>
            <w:vAlign w:val="center"/>
          </w:tcPr>
          <w:p>
            <w:pPr>
              <w:spacing w:line="360" w:lineRule="auto"/>
              <w:rPr>
                <w:rFonts w:ascii="Times New Roman" w:hAnsi="Times New Roman" w:eastAsia="仿宋" w:cs="Times New Roman"/>
                <w:szCs w:val="21"/>
              </w:rPr>
            </w:pPr>
          </w:p>
        </w:tc>
        <w:tc>
          <w:tcPr>
            <w:tcW w:w="1321" w:type="dxa"/>
            <w:tcBorders>
              <w:top w:val="single" w:color="auto" w:sz="4" w:space="0"/>
              <w:bottom w:val="nil"/>
            </w:tcBorders>
            <w:vAlign w:val="center"/>
          </w:tcPr>
          <w:p>
            <w:pPr>
              <w:spacing w:line="360" w:lineRule="auto"/>
              <w:rPr>
                <w:rFonts w:ascii="Times New Roman" w:hAnsi="Times New Roman" w:eastAsia="仿宋" w:cs="Times New Roman"/>
                <w:szCs w:val="21"/>
              </w:rPr>
            </w:pPr>
          </w:p>
        </w:tc>
        <w:tc>
          <w:tcPr>
            <w:tcW w:w="2153" w:type="dxa"/>
            <w:tcBorders>
              <w:top w:val="single" w:color="auto" w:sz="4" w:space="0"/>
              <w:bottom w:val="nil"/>
            </w:tcBorders>
          </w:tcPr>
          <w:p>
            <w:pPr>
              <w:spacing w:line="360" w:lineRule="auto"/>
              <w:rPr>
                <w:rFonts w:ascii="Times New Roman" w:hAnsi="Times New Roman" w:eastAsia="仿宋" w:cs="Times New Roman"/>
                <w:szCs w:val="21"/>
              </w:rPr>
            </w:pPr>
          </w:p>
        </w:tc>
        <w:tc>
          <w:tcPr>
            <w:tcW w:w="680" w:type="dxa"/>
            <w:tcBorders>
              <w:top w:val="single" w:color="auto" w:sz="4" w:space="0"/>
              <w:bottom w:val="nil"/>
            </w:tcBorders>
            <w:vAlign w:val="center"/>
          </w:tcPr>
          <w:p>
            <w:pPr>
              <w:spacing w:line="360" w:lineRule="auto"/>
              <w:rPr>
                <w:rFonts w:ascii="Times New Roman" w:hAnsi="Times New Roman" w:eastAsia="仿宋" w:cs="Times New Roman"/>
                <w:szCs w:val="21"/>
              </w:rPr>
            </w:pPr>
          </w:p>
        </w:tc>
        <w:tc>
          <w:tcPr>
            <w:tcW w:w="680" w:type="dxa"/>
            <w:tcBorders>
              <w:top w:val="single" w:color="auto" w:sz="4" w:space="0"/>
              <w:bottom w:val="nil"/>
              <w:right w:val="single" w:color="auto" w:sz="4" w:space="0"/>
            </w:tcBorders>
            <w:vAlign w:val="center"/>
          </w:tcPr>
          <w:p>
            <w:pPr>
              <w:spacing w:line="360" w:lineRule="auto"/>
              <w:rPr>
                <w:rFonts w:ascii="Times New Roman" w:hAnsi="Times New Roman" w:eastAsia="仿宋" w:cs="Times New Roman"/>
                <w:szCs w:val="21"/>
              </w:rPr>
            </w:pPr>
          </w:p>
        </w:tc>
        <w:tc>
          <w:tcPr>
            <w:tcW w:w="1267" w:type="dxa"/>
            <w:tcBorders>
              <w:top w:val="single" w:color="auto" w:sz="4" w:space="0"/>
              <w:bottom w:val="nil"/>
              <w:right w:val="single" w:color="auto" w:sz="4" w:space="0"/>
            </w:tcBorders>
            <w:vAlign w:val="center"/>
          </w:tcPr>
          <w:p>
            <w:pPr>
              <w:spacing w:line="360" w:lineRule="auto"/>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90" w:type="dxa"/>
            <w:tcBorders>
              <w:top w:val="single" w:color="auto" w:sz="4" w:space="0"/>
              <w:left w:val="single" w:color="auto" w:sz="4" w:space="0"/>
              <w:bottom w:val="nil"/>
              <w:right w:val="single" w:color="auto"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技术负责人</w:t>
            </w:r>
          </w:p>
        </w:tc>
        <w:tc>
          <w:tcPr>
            <w:tcW w:w="745" w:type="dxa"/>
            <w:tcBorders>
              <w:top w:val="single" w:color="auto" w:sz="4" w:space="0"/>
              <w:left w:val="single" w:color="auto" w:sz="4" w:space="0"/>
              <w:bottom w:val="nil"/>
              <w:right w:val="single" w:color="auto" w:sz="4" w:space="0"/>
            </w:tcBorders>
            <w:vAlign w:val="center"/>
          </w:tcPr>
          <w:p>
            <w:pPr>
              <w:spacing w:line="360" w:lineRule="auto"/>
              <w:rPr>
                <w:rFonts w:ascii="Times New Roman" w:hAnsi="Times New Roman" w:eastAsia="仿宋" w:cs="Times New Roman"/>
                <w:szCs w:val="21"/>
              </w:rPr>
            </w:pPr>
          </w:p>
        </w:tc>
        <w:tc>
          <w:tcPr>
            <w:tcW w:w="936" w:type="dxa"/>
            <w:tcBorders>
              <w:top w:val="single" w:color="auto" w:sz="4" w:space="0"/>
              <w:left w:val="single" w:color="auto" w:sz="4" w:space="0"/>
              <w:bottom w:val="nil"/>
            </w:tcBorders>
            <w:vAlign w:val="center"/>
          </w:tcPr>
          <w:p>
            <w:pPr>
              <w:spacing w:line="360" w:lineRule="auto"/>
              <w:rPr>
                <w:rFonts w:ascii="Times New Roman" w:hAnsi="Times New Roman" w:eastAsia="仿宋" w:cs="Times New Roman"/>
                <w:szCs w:val="21"/>
              </w:rPr>
            </w:pPr>
          </w:p>
        </w:tc>
        <w:tc>
          <w:tcPr>
            <w:tcW w:w="1321" w:type="dxa"/>
            <w:tcBorders>
              <w:top w:val="single" w:color="auto" w:sz="4" w:space="0"/>
              <w:bottom w:val="nil"/>
            </w:tcBorders>
            <w:vAlign w:val="center"/>
          </w:tcPr>
          <w:p>
            <w:pPr>
              <w:spacing w:line="360" w:lineRule="auto"/>
              <w:rPr>
                <w:rFonts w:ascii="Times New Roman" w:hAnsi="Times New Roman" w:eastAsia="仿宋" w:cs="Times New Roman"/>
                <w:szCs w:val="21"/>
              </w:rPr>
            </w:pPr>
          </w:p>
        </w:tc>
        <w:tc>
          <w:tcPr>
            <w:tcW w:w="2153" w:type="dxa"/>
            <w:tcBorders>
              <w:top w:val="single" w:color="auto" w:sz="4" w:space="0"/>
              <w:bottom w:val="nil"/>
            </w:tcBorders>
          </w:tcPr>
          <w:p>
            <w:pPr>
              <w:spacing w:line="360" w:lineRule="auto"/>
              <w:rPr>
                <w:rFonts w:ascii="Times New Roman" w:hAnsi="Times New Roman" w:eastAsia="仿宋" w:cs="Times New Roman"/>
                <w:szCs w:val="21"/>
              </w:rPr>
            </w:pPr>
          </w:p>
        </w:tc>
        <w:tc>
          <w:tcPr>
            <w:tcW w:w="680" w:type="dxa"/>
            <w:tcBorders>
              <w:top w:val="single" w:color="auto" w:sz="4" w:space="0"/>
              <w:bottom w:val="nil"/>
            </w:tcBorders>
            <w:vAlign w:val="center"/>
          </w:tcPr>
          <w:p>
            <w:pPr>
              <w:spacing w:line="360" w:lineRule="auto"/>
              <w:rPr>
                <w:rFonts w:ascii="Times New Roman" w:hAnsi="Times New Roman" w:eastAsia="仿宋" w:cs="Times New Roman"/>
                <w:szCs w:val="21"/>
              </w:rPr>
            </w:pPr>
          </w:p>
        </w:tc>
        <w:tc>
          <w:tcPr>
            <w:tcW w:w="680" w:type="dxa"/>
            <w:tcBorders>
              <w:top w:val="single" w:color="auto" w:sz="4" w:space="0"/>
              <w:bottom w:val="nil"/>
              <w:right w:val="single" w:color="auto" w:sz="4" w:space="0"/>
            </w:tcBorders>
            <w:vAlign w:val="center"/>
          </w:tcPr>
          <w:p>
            <w:pPr>
              <w:spacing w:line="360" w:lineRule="auto"/>
              <w:rPr>
                <w:rFonts w:ascii="Times New Roman" w:hAnsi="Times New Roman" w:eastAsia="仿宋" w:cs="Times New Roman"/>
                <w:szCs w:val="21"/>
              </w:rPr>
            </w:pPr>
          </w:p>
        </w:tc>
        <w:tc>
          <w:tcPr>
            <w:tcW w:w="1267" w:type="dxa"/>
            <w:tcBorders>
              <w:top w:val="single" w:color="auto" w:sz="4" w:space="0"/>
              <w:bottom w:val="nil"/>
              <w:right w:val="single" w:color="auto" w:sz="4" w:space="0"/>
            </w:tcBorders>
            <w:vAlign w:val="center"/>
          </w:tcPr>
          <w:p>
            <w:pPr>
              <w:spacing w:line="360" w:lineRule="auto"/>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90" w:type="dxa"/>
            <w:vMerge w:val="restart"/>
            <w:tcBorders>
              <w:left w:val="single" w:color="auto" w:sz="4" w:space="0"/>
              <w:right w:val="single" w:color="auto" w:sz="4" w:space="0"/>
            </w:tcBorders>
            <w:vAlign w:val="center"/>
          </w:tcPr>
          <w:p>
            <w:pPr>
              <w:jc w:val="center"/>
              <w:rPr>
                <w:rFonts w:ascii="Times New Roman" w:hAnsi="Times New Roman" w:eastAsia="仿宋" w:cs="Times New Roman"/>
                <w:szCs w:val="21"/>
              </w:rPr>
            </w:pPr>
            <w:r>
              <w:rPr>
                <w:rFonts w:ascii="Times New Roman" w:hAnsi="Times New Roman" w:eastAsia="仿宋" w:cs="Times New Roman"/>
                <w:szCs w:val="21"/>
              </w:rPr>
              <w:t>其他人员</w:t>
            </w:r>
          </w:p>
        </w:tc>
        <w:tc>
          <w:tcPr>
            <w:tcW w:w="745" w:type="dxa"/>
            <w:tcBorders>
              <w:left w:val="single" w:color="auto" w:sz="4" w:space="0"/>
              <w:right w:val="single" w:color="auto" w:sz="4" w:space="0"/>
            </w:tcBorders>
            <w:vAlign w:val="center"/>
          </w:tcPr>
          <w:p>
            <w:pPr>
              <w:spacing w:line="360" w:lineRule="auto"/>
              <w:rPr>
                <w:rFonts w:ascii="Times New Roman" w:hAnsi="Times New Roman" w:eastAsia="仿宋" w:cs="Times New Roman"/>
                <w:szCs w:val="21"/>
              </w:rPr>
            </w:pPr>
          </w:p>
        </w:tc>
        <w:tc>
          <w:tcPr>
            <w:tcW w:w="936" w:type="dxa"/>
            <w:tcBorders>
              <w:left w:val="single" w:color="auto" w:sz="4" w:space="0"/>
            </w:tcBorders>
            <w:vAlign w:val="center"/>
          </w:tcPr>
          <w:p>
            <w:pPr>
              <w:spacing w:line="360" w:lineRule="auto"/>
              <w:rPr>
                <w:rFonts w:ascii="Times New Roman" w:hAnsi="Times New Roman" w:eastAsia="仿宋" w:cs="Times New Roman"/>
                <w:szCs w:val="21"/>
              </w:rPr>
            </w:pPr>
          </w:p>
        </w:tc>
        <w:tc>
          <w:tcPr>
            <w:tcW w:w="1321" w:type="dxa"/>
            <w:vAlign w:val="center"/>
          </w:tcPr>
          <w:p>
            <w:pPr>
              <w:spacing w:line="360" w:lineRule="auto"/>
              <w:rPr>
                <w:rFonts w:ascii="Times New Roman" w:hAnsi="Times New Roman" w:eastAsia="仿宋" w:cs="Times New Roman"/>
                <w:szCs w:val="21"/>
              </w:rPr>
            </w:pPr>
          </w:p>
        </w:tc>
        <w:tc>
          <w:tcPr>
            <w:tcW w:w="2153" w:type="dxa"/>
          </w:tcPr>
          <w:p>
            <w:pPr>
              <w:spacing w:line="360" w:lineRule="auto"/>
              <w:rPr>
                <w:rFonts w:ascii="Times New Roman" w:hAnsi="Times New Roman" w:eastAsia="仿宋" w:cs="Times New Roman"/>
                <w:szCs w:val="21"/>
              </w:rPr>
            </w:pPr>
          </w:p>
        </w:tc>
        <w:tc>
          <w:tcPr>
            <w:tcW w:w="680" w:type="dxa"/>
            <w:vAlign w:val="center"/>
          </w:tcPr>
          <w:p>
            <w:pPr>
              <w:spacing w:line="360" w:lineRule="auto"/>
              <w:rPr>
                <w:rFonts w:ascii="Times New Roman" w:hAnsi="Times New Roman" w:eastAsia="仿宋" w:cs="Times New Roman"/>
                <w:szCs w:val="21"/>
              </w:rPr>
            </w:pPr>
          </w:p>
        </w:tc>
        <w:tc>
          <w:tcPr>
            <w:tcW w:w="680" w:type="dxa"/>
            <w:tcBorders>
              <w:right w:val="single" w:color="auto" w:sz="4" w:space="0"/>
            </w:tcBorders>
            <w:vAlign w:val="center"/>
          </w:tcPr>
          <w:p>
            <w:pPr>
              <w:spacing w:line="360" w:lineRule="auto"/>
              <w:rPr>
                <w:rFonts w:ascii="Times New Roman" w:hAnsi="Times New Roman" w:eastAsia="仿宋" w:cs="Times New Roman"/>
                <w:szCs w:val="21"/>
              </w:rPr>
            </w:pPr>
          </w:p>
        </w:tc>
        <w:tc>
          <w:tcPr>
            <w:tcW w:w="1267" w:type="dxa"/>
            <w:tcBorders>
              <w:right w:val="single" w:color="auto" w:sz="4" w:space="0"/>
            </w:tcBorders>
            <w:vAlign w:val="center"/>
          </w:tcPr>
          <w:p>
            <w:pPr>
              <w:spacing w:line="360" w:lineRule="auto"/>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90" w:type="dxa"/>
            <w:vMerge w:val="continue"/>
            <w:tcBorders>
              <w:left w:val="single" w:color="auto" w:sz="4" w:space="0"/>
              <w:right w:val="single" w:color="auto" w:sz="4" w:space="0"/>
            </w:tcBorders>
            <w:vAlign w:val="center"/>
          </w:tcPr>
          <w:p>
            <w:pPr>
              <w:spacing w:line="360" w:lineRule="auto"/>
              <w:rPr>
                <w:rFonts w:ascii="Times New Roman" w:hAnsi="Times New Roman" w:eastAsia="仿宋" w:cs="Times New Roman"/>
                <w:szCs w:val="21"/>
              </w:rPr>
            </w:pPr>
          </w:p>
        </w:tc>
        <w:tc>
          <w:tcPr>
            <w:tcW w:w="745" w:type="dxa"/>
            <w:tcBorders>
              <w:left w:val="single" w:color="auto" w:sz="4" w:space="0"/>
              <w:right w:val="single" w:color="auto" w:sz="4" w:space="0"/>
            </w:tcBorders>
            <w:vAlign w:val="center"/>
          </w:tcPr>
          <w:p>
            <w:pPr>
              <w:spacing w:line="360" w:lineRule="auto"/>
              <w:rPr>
                <w:rFonts w:ascii="Times New Roman" w:hAnsi="Times New Roman" w:eastAsia="仿宋" w:cs="Times New Roman"/>
                <w:szCs w:val="21"/>
              </w:rPr>
            </w:pPr>
          </w:p>
        </w:tc>
        <w:tc>
          <w:tcPr>
            <w:tcW w:w="936" w:type="dxa"/>
            <w:tcBorders>
              <w:left w:val="single" w:color="auto" w:sz="4" w:space="0"/>
            </w:tcBorders>
            <w:vAlign w:val="center"/>
          </w:tcPr>
          <w:p>
            <w:pPr>
              <w:spacing w:line="360" w:lineRule="auto"/>
              <w:rPr>
                <w:rFonts w:ascii="Times New Roman" w:hAnsi="Times New Roman" w:eastAsia="仿宋" w:cs="Times New Roman"/>
                <w:szCs w:val="21"/>
              </w:rPr>
            </w:pPr>
          </w:p>
        </w:tc>
        <w:tc>
          <w:tcPr>
            <w:tcW w:w="1321" w:type="dxa"/>
            <w:vAlign w:val="center"/>
          </w:tcPr>
          <w:p>
            <w:pPr>
              <w:spacing w:line="360" w:lineRule="auto"/>
              <w:rPr>
                <w:rFonts w:ascii="Times New Roman" w:hAnsi="Times New Roman" w:eastAsia="仿宋" w:cs="Times New Roman"/>
                <w:szCs w:val="21"/>
              </w:rPr>
            </w:pPr>
          </w:p>
        </w:tc>
        <w:tc>
          <w:tcPr>
            <w:tcW w:w="2153" w:type="dxa"/>
          </w:tcPr>
          <w:p>
            <w:pPr>
              <w:spacing w:line="360" w:lineRule="auto"/>
              <w:rPr>
                <w:rFonts w:ascii="Times New Roman" w:hAnsi="Times New Roman" w:eastAsia="仿宋" w:cs="Times New Roman"/>
                <w:szCs w:val="21"/>
              </w:rPr>
            </w:pPr>
          </w:p>
        </w:tc>
        <w:tc>
          <w:tcPr>
            <w:tcW w:w="680" w:type="dxa"/>
            <w:vAlign w:val="center"/>
          </w:tcPr>
          <w:p>
            <w:pPr>
              <w:spacing w:line="360" w:lineRule="auto"/>
              <w:rPr>
                <w:rFonts w:ascii="Times New Roman" w:hAnsi="Times New Roman" w:eastAsia="仿宋" w:cs="Times New Roman"/>
                <w:szCs w:val="21"/>
              </w:rPr>
            </w:pPr>
          </w:p>
        </w:tc>
        <w:tc>
          <w:tcPr>
            <w:tcW w:w="680" w:type="dxa"/>
            <w:tcBorders>
              <w:right w:val="single" w:color="auto" w:sz="4" w:space="0"/>
            </w:tcBorders>
            <w:vAlign w:val="center"/>
          </w:tcPr>
          <w:p>
            <w:pPr>
              <w:spacing w:line="360" w:lineRule="auto"/>
              <w:rPr>
                <w:rFonts w:ascii="Times New Roman" w:hAnsi="Times New Roman" w:eastAsia="仿宋" w:cs="Times New Roman"/>
                <w:szCs w:val="21"/>
              </w:rPr>
            </w:pPr>
          </w:p>
        </w:tc>
        <w:tc>
          <w:tcPr>
            <w:tcW w:w="1267" w:type="dxa"/>
            <w:tcBorders>
              <w:right w:val="single" w:color="auto" w:sz="4" w:space="0"/>
            </w:tcBorders>
            <w:vAlign w:val="center"/>
          </w:tcPr>
          <w:p>
            <w:pPr>
              <w:spacing w:line="360" w:lineRule="auto"/>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90" w:type="dxa"/>
            <w:vMerge w:val="continue"/>
            <w:tcBorders>
              <w:left w:val="single" w:color="auto" w:sz="4" w:space="0"/>
              <w:right w:val="single" w:color="auto" w:sz="4" w:space="0"/>
            </w:tcBorders>
            <w:vAlign w:val="center"/>
          </w:tcPr>
          <w:p>
            <w:pPr>
              <w:spacing w:line="360" w:lineRule="auto"/>
              <w:rPr>
                <w:rFonts w:ascii="Times New Roman" w:hAnsi="Times New Roman" w:eastAsia="仿宋" w:cs="Times New Roman"/>
                <w:szCs w:val="21"/>
              </w:rPr>
            </w:pPr>
          </w:p>
        </w:tc>
        <w:tc>
          <w:tcPr>
            <w:tcW w:w="745" w:type="dxa"/>
            <w:tcBorders>
              <w:left w:val="single" w:color="auto" w:sz="4" w:space="0"/>
              <w:right w:val="single" w:color="auto" w:sz="4" w:space="0"/>
            </w:tcBorders>
            <w:vAlign w:val="center"/>
          </w:tcPr>
          <w:p>
            <w:pPr>
              <w:spacing w:line="360" w:lineRule="auto"/>
              <w:rPr>
                <w:rFonts w:ascii="Times New Roman" w:hAnsi="Times New Roman" w:eastAsia="仿宋" w:cs="Times New Roman"/>
                <w:szCs w:val="21"/>
              </w:rPr>
            </w:pPr>
          </w:p>
        </w:tc>
        <w:tc>
          <w:tcPr>
            <w:tcW w:w="936" w:type="dxa"/>
            <w:tcBorders>
              <w:left w:val="single" w:color="auto" w:sz="4" w:space="0"/>
            </w:tcBorders>
            <w:vAlign w:val="center"/>
          </w:tcPr>
          <w:p>
            <w:pPr>
              <w:spacing w:line="360" w:lineRule="auto"/>
              <w:rPr>
                <w:rFonts w:ascii="Times New Roman" w:hAnsi="Times New Roman" w:eastAsia="仿宋" w:cs="Times New Roman"/>
                <w:szCs w:val="21"/>
              </w:rPr>
            </w:pPr>
          </w:p>
        </w:tc>
        <w:tc>
          <w:tcPr>
            <w:tcW w:w="1321" w:type="dxa"/>
            <w:vAlign w:val="center"/>
          </w:tcPr>
          <w:p>
            <w:pPr>
              <w:spacing w:line="360" w:lineRule="auto"/>
              <w:rPr>
                <w:rFonts w:ascii="Times New Roman" w:hAnsi="Times New Roman" w:eastAsia="仿宋" w:cs="Times New Roman"/>
                <w:szCs w:val="21"/>
              </w:rPr>
            </w:pPr>
          </w:p>
        </w:tc>
        <w:tc>
          <w:tcPr>
            <w:tcW w:w="2153" w:type="dxa"/>
          </w:tcPr>
          <w:p>
            <w:pPr>
              <w:spacing w:line="360" w:lineRule="auto"/>
              <w:rPr>
                <w:rFonts w:ascii="Times New Roman" w:hAnsi="Times New Roman" w:eastAsia="仿宋" w:cs="Times New Roman"/>
                <w:szCs w:val="21"/>
              </w:rPr>
            </w:pPr>
          </w:p>
        </w:tc>
        <w:tc>
          <w:tcPr>
            <w:tcW w:w="680" w:type="dxa"/>
            <w:vAlign w:val="center"/>
          </w:tcPr>
          <w:p>
            <w:pPr>
              <w:spacing w:line="360" w:lineRule="auto"/>
              <w:rPr>
                <w:rFonts w:ascii="Times New Roman" w:hAnsi="Times New Roman" w:eastAsia="仿宋" w:cs="Times New Roman"/>
                <w:szCs w:val="21"/>
              </w:rPr>
            </w:pPr>
          </w:p>
        </w:tc>
        <w:tc>
          <w:tcPr>
            <w:tcW w:w="680" w:type="dxa"/>
            <w:tcBorders>
              <w:right w:val="single" w:color="auto" w:sz="4" w:space="0"/>
            </w:tcBorders>
            <w:vAlign w:val="center"/>
          </w:tcPr>
          <w:p>
            <w:pPr>
              <w:spacing w:line="360" w:lineRule="auto"/>
              <w:rPr>
                <w:rFonts w:ascii="Times New Roman" w:hAnsi="Times New Roman" w:eastAsia="仿宋" w:cs="Times New Roman"/>
                <w:szCs w:val="21"/>
              </w:rPr>
            </w:pPr>
          </w:p>
        </w:tc>
        <w:tc>
          <w:tcPr>
            <w:tcW w:w="1267" w:type="dxa"/>
            <w:tcBorders>
              <w:right w:val="single" w:color="auto" w:sz="4" w:space="0"/>
            </w:tcBorders>
            <w:vAlign w:val="center"/>
          </w:tcPr>
          <w:p>
            <w:pPr>
              <w:spacing w:line="360" w:lineRule="auto"/>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90" w:type="dxa"/>
            <w:vMerge w:val="continue"/>
            <w:tcBorders>
              <w:left w:val="single" w:color="auto" w:sz="4" w:space="0"/>
              <w:right w:val="single" w:color="auto" w:sz="4" w:space="0"/>
            </w:tcBorders>
            <w:vAlign w:val="center"/>
          </w:tcPr>
          <w:p>
            <w:pPr>
              <w:spacing w:line="360" w:lineRule="auto"/>
              <w:rPr>
                <w:rFonts w:ascii="Times New Roman" w:hAnsi="Times New Roman" w:eastAsia="仿宋" w:cs="Times New Roman"/>
                <w:szCs w:val="21"/>
              </w:rPr>
            </w:pPr>
          </w:p>
        </w:tc>
        <w:tc>
          <w:tcPr>
            <w:tcW w:w="745" w:type="dxa"/>
            <w:tcBorders>
              <w:left w:val="single" w:color="auto" w:sz="4" w:space="0"/>
              <w:right w:val="single" w:color="auto" w:sz="4" w:space="0"/>
            </w:tcBorders>
            <w:vAlign w:val="center"/>
          </w:tcPr>
          <w:p>
            <w:pPr>
              <w:spacing w:line="360" w:lineRule="auto"/>
              <w:rPr>
                <w:rFonts w:ascii="Times New Roman" w:hAnsi="Times New Roman" w:eastAsia="仿宋" w:cs="Times New Roman"/>
                <w:szCs w:val="21"/>
              </w:rPr>
            </w:pPr>
          </w:p>
        </w:tc>
        <w:tc>
          <w:tcPr>
            <w:tcW w:w="936" w:type="dxa"/>
            <w:tcBorders>
              <w:left w:val="single" w:color="auto" w:sz="4" w:space="0"/>
            </w:tcBorders>
            <w:vAlign w:val="center"/>
          </w:tcPr>
          <w:p>
            <w:pPr>
              <w:spacing w:line="360" w:lineRule="auto"/>
              <w:rPr>
                <w:rFonts w:ascii="Times New Roman" w:hAnsi="Times New Roman" w:eastAsia="仿宋" w:cs="Times New Roman"/>
                <w:szCs w:val="21"/>
              </w:rPr>
            </w:pPr>
          </w:p>
        </w:tc>
        <w:tc>
          <w:tcPr>
            <w:tcW w:w="1321" w:type="dxa"/>
            <w:vAlign w:val="center"/>
          </w:tcPr>
          <w:p>
            <w:pPr>
              <w:spacing w:line="360" w:lineRule="auto"/>
              <w:rPr>
                <w:rFonts w:ascii="Times New Roman" w:hAnsi="Times New Roman" w:eastAsia="仿宋" w:cs="Times New Roman"/>
                <w:szCs w:val="21"/>
              </w:rPr>
            </w:pPr>
          </w:p>
        </w:tc>
        <w:tc>
          <w:tcPr>
            <w:tcW w:w="2153" w:type="dxa"/>
          </w:tcPr>
          <w:p>
            <w:pPr>
              <w:spacing w:line="360" w:lineRule="auto"/>
              <w:rPr>
                <w:rFonts w:ascii="Times New Roman" w:hAnsi="Times New Roman" w:eastAsia="仿宋" w:cs="Times New Roman"/>
                <w:szCs w:val="21"/>
              </w:rPr>
            </w:pPr>
          </w:p>
        </w:tc>
        <w:tc>
          <w:tcPr>
            <w:tcW w:w="680" w:type="dxa"/>
            <w:vAlign w:val="center"/>
          </w:tcPr>
          <w:p>
            <w:pPr>
              <w:spacing w:line="360" w:lineRule="auto"/>
              <w:rPr>
                <w:rFonts w:ascii="Times New Roman" w:hAnsi="Times New Roman" w:eastAsia="仿宋" w:cs="Times New Roman"/>
                <w:szCs w:val="21"/>
              </w:rPr>
            </w:pPr>
          </w:p>
        </w:tc>
        <w:tc>
          <w:tcPr>
            <w:tcW w:w="680" w:type="dxa"/>
            <w:tcBorders>
              <w:right w:val="single" w:color="auto" w:sz="4" w:space="0"/>
            </w:tcBorders>
            <w:vAlign w:val="center"/>
          </w:tcPr>
          <w:p>
            <w:pPr>
              <w:spacing w:line="360" w:lineRule="auto"/>
              <w:rPr>
                <w:rFonts w:ascii="Times New Roman" w:hAnsi="Times New Roman" w:eastAsia="仿宋" w:cs="Times New Roman"/>
                <w:szCs w:val="21"/>
              </w:rPr>
            </w:pPr>
          </w:p>
        </w:tc>
        <w:tc>
          <w:tcPr>
            <w:tcW w:w="1267" w:type="dxa"/>
            <w:tcBorders>
              <w:right w:val="single" w:color="auto" w:sz="4" w:space="0"/>
            </w:tcBorders>
            <w:vAlign w:val="center"/>
          </w:tcPr>
          <w:p>
            <w:pPr>
              <w:spacing w:line="360" w:lineRule="auto"/>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90" w:type="dxa"/>
            <w:vMerge w:val="continue"/>
            <w:tcBorders>
              <w:left w:val="single" w:color="auto" w:sz="4" w:space="0"/>
              <w:right w:val="single" w:color="auto" w:sz="4" w:space="0"/>
            </w:tcBorders>
            <w:vAlign w:val="center"/>
          </w:tcPr>
          <w:p>
            <w:pPr>
              <w:spacing w:line="360" w:lineRule="auto"/>
              <w:rPr>
                <w:rFonts w:ascii="Times New Roman" w:hAnsi="Times New Roman" w:eastAsia="仿宋" w:cs="Times New Roman"/>
                <w:szCs w:val="21"/>
              </w:rPr>
            </w:pPr>
          </w:p>
        </w:tc>
        <w:tc>
          <w:tcPr>
            <w:tcW w:w="745" w:type="dxa"/>
            <w:tcBorders>
              <w:left w:val="single" w:color="auto" w:sz="4" w:space="0"/>
              <w:right w:val="single" w:color="auto" w:sz="4" w:space="0"/>
            </w:tcBorders>
            <w:vAlign w:val="center"/>
          </w:tcPr>
          <w:p>
            <w:pPr>
              <w:spacing w:line="360" w:lineRule="auto"/>
              <w:rPr>
                <w:rFonts w:ascii="Times New Roman" w:hAnsi="Times New Roman" w:eastAsia="仿宋" w:cs="Times New Roman"/>
                <w:szCs w:val="21"/>
              </w:rPr>
            </w:pPr>
            <w:r>
              <w:rPr>
                <w:rFonts w:ascii="Times New Roman" w:hAnsi="Times New Roman" w:eastAsia="仿宋" w:cs="Times New Roman"/>
                <w:szCs w:val="21"/>
              </w:rPr>
              <w:t>…</w:t>
            </w:r>
          </w:p>
        </w:tc>
        <w:tc>
          <w:tcPr>
            <w:tcW w:w="936" w:type="dxa"/>
            <w:tcBorders>
              <w:left w:val="single" w:color="auto" w:sz="4" w:space="0"/>
            </w:tcBorders>
            <w:vAlign w:val="center"/>
          </w:tcPr>
          <w:p>
            <w:pPr>
              <w:spacing w:line="360" w:lineRule="auto"/>
              <w:rPr>
                <w:rFonts w:ascii="Times New Roman" w:hAnsi="Times New Roman" w:eastAsia="仿宋" w:cs="Times New Roman"/>
                <w:szCs w:val="21"/>
              </w:rPr>
            </w:pPr>
          </w:p>
        </w:tc>
        <w:tc>
          <w:tcPr>
            <w:tcW w:w="1321" w:type="dxa"/>
            <w:vAlign w:val="center"/>
          </w:tcPr>
          <w:p>
            <w:pPr>
              <w:spacing w:line="360" w:lineRule="auto"/>
              <w:rPr>
                <w:rFonts w:ascii="Times New Roman" w:hAnsi="Times New Roman" w:eastAsia="仿宋" w:cs="Times New Roman"/>
                <w:szCs w:val="21"/>
              </w:rPr>
            </w:pPr>
          </w:p>
        </w:tc>
        <w:tc>
          <w:tcPr>
            <w:tcW w:w="2153" w:type="dxa"/>
          </w:tcPr>
          <w:p>
            <w:pPr>
              <w:spacing w:line="360" w:lineRule="auto"/>
              <w:rPr>
                <w:rFonts w:ascii="Times New Roman" w:hAnsi="Times New Roman" w:eastAsia="仿宋" w:cs="Times New Roman"/>
                <w:szCs w:val="21"/>
              </w:rPr>
            </w:pPr>
          </w:p>
        </w:tc>
        <w:tc>
          <w:tcPr>
            <w:tcW w:w="680" w:type="dxa"/>
            <w:vAlign w:val="center"/>
          </w:tcPr>
          <w:p>
            <w:pPr>
              <w:spacing w:line="360" w:lineRule="auto"/>
              <w:rPr>
                <w:rFonts w:ascii="Times New Roman" w:hAnsi="Times New Roman" w:eastAsia="仿宋" w:cs="Times New Roman"/>
                <w:szCs w:val="21"/>
              </w:rPr>
            </w:pPr>
          </w:p>
        </w:tc>
        <w:tc>
          <w:tcPr>
            <w:tcW w:w="680" w:type="dxa"/>
            <w:tcBorders>
              <w:right w:val="single" w:color="auto" w:sz="4" w:space="0"/>
            </w:tcBorders>
            <w:vAlign w:val="center"/>
          </w:tcPr>
          <w:p>
            <w:pPr>
              <w:spacing w:line="360" w:lineRule="auto"/>
              <w:rPr>
                <w:rFonts w:ascii="Times New Roman" w:hAnsi="Times New Roman" w:eastAsia="仿宋" w:cs="Times New Roman"/>
                <w:szCs w:val="21"/>
              </w:rPr>
            </w:pPr>
          </w:p>
        </w:tc>
        <w:tc>
          <w:tcPr>
            <w:tcW w:w="1267" w:type="dxa"/>
            <w:tcBorders>
              <w:right w:val="single" w:color="auto" w:sz="4" w:space="0"/>
            </w:tcBorders>
            <w:vAlign w:val="center"/>
          </w:tcPr>
          <w:p>
            <w:pPr>
              <w:spacing w:line="360" w:lineRule="auto"/>
              <w:rPr>
                <w:rFonts w:ascii="Times New Roman" w:hAnsi="Times New Roman" w:eastAsia="仿宋" w:cs="Times New Roman"/>
                <w:szCs w:val="21"/>
              </w:rPr>
            </w:pPr>
          </w:p>
        </w:tc>
      </w:tr>
    </w:tbl>
    <w:p>
      <w:pP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u w:val="single"/>
        </w:rPr>
        <w:br w:type="page"/>
      </w:r>
      <w:r>
        <w:rPr>
          <w:rFonts w:ascii="Times New Roman" w:hAnsi="Times New Roman" w:eastAsia="仿宋_GB2312" w:cs="Times New Roman"/>
          <w:color w:val="000000"/>
          <w:sz w:val="28"/>
          <w:szCs w:val="28"/>
        </w:rPr>
        <w:t>格式7：</w:t>
      </w:r>
    </w:p>
    <w:p>
      <w:pPr>
        <w:spacing w:line="360" w:lineRule="auto"/>
        <w:jc w:val="center"/>
        <w:outlineLvl w:val="3"/>
        <w:rPr>
          <w:rFonts w:ascii="Times New Roman" w:hAnsi="Times New Roman" w:eastAsia="仿宋_GB2312" w:cs="Times New Roman"/>
          <w:b/>
          <w:color w:val="000000"/>
          <w:sz w:val="44"/>
          <w:szCs w:val="44"/>
        </w:rPr>
      </w:pPr>
      <w:r>
        <w:rPr>
          <w:rFonts w:ascii="Times New Roman" w:hAnsi="Times New Roman" w:eastAsia="仿宋_GB2312" w:cs="Times New Roman"/>
          <w:b/>
          <w:color w:val="000000"/>
          <w:sz w:val="44"/>
          <w:szCs w:val="44"/>
        </w:rPr>
        <w:t>投标人简介</w:t>
      </w:r>
    </w:p>
    <w:p>
      <w:pPr>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（填写说明：请</w:t>
      </w:r>
      <w:r>
        <w:rPr>
          <w:rFonts w:ascii="Times New Roman" w:hAnsi="Times New Roman" w:eastAsia="仿宋_GB2312" w:cs="Times New Roman"/>
          <w:b/>
          <w:color w:val="000000"/>
          <w:sz w:val="28"/>
          <w:szCs w:val="28"/>
        </w:rPr>
        <w:t>务必简述</w:t>
      </w:r>
      <w:r>
        <w:rPr>
          <w:rFonts w:ascii="Times New Roman" w:hAnsi="Times New Roman" w:eastAsia="仿宋_GB2312" w:cs="Times New Roman"/>
          <w:color w:val="000000"/>
          <w:sz w:val="28"/>
          <w:szCs w:val="28"/>
        </w:rPr>
        <w:t>成立时间、投标人性质、主营业务等投标人总体状况和发展历程。）</w:t>
      </w:r>
    </w:p>
    <w:p>
      <w:pPr>
        <w:rPr>
          <w:rFonts w:ascii="Times New Roman" w:hAnsi="Times New Roman" w:eastAsia="仿宋_GB2312" w:cs="Times New Roman"/>
          <w:color w:val="000000"/>
          <w:sz w:val="28"/>
          <w:szCs w:val="28"/>
        </w:rPr>
      </w:pPr>
    </w:p>
    <w:p>
      <w:pPr>
        <w:rPr>
          <w:rFonts w:ascii="Times New Roman" w:hAnsi="Times New Roman" w:eastAsia="仿宋_GB2312" w:cs="Times New Roman"/>
          <w:color w:val="000000"/>
          <w:sz w:val="28"/>
          <w:szCs w:val="28"/>
        </w:rPr>
      </w:pPr>
    </w:p>
    <w:p>
      <w:pPr>
        <w:rPr>
          <w:rFonts w:ascii="Times New Roman" w:hAnsi="Times New Roman" w:eastAsia="仿宋_GB2312" w:cs="Times New Roman"/>
          <w:color w:val="000000"/>
          <w:sz w:val="28"/>
          <w:szCs w:val="28"/>
        </w:rPr>
      </w:pPr>
    </w:p>
    <w:p>
      <w:pPr>
        <w:rPr>
          <w:rFonts w:ascii="Times New Roman" w:hAnsi="Times New Roman" w:eastAsia="仿宋_GB2312" w:cs="Times New Roman"/>
          <w:color w:val="000000"/>
          <w:sz w:val="28"/>
          <w:szCs w:val="28"/>
        </w:rPr>
      </w:pPr>
    </w:p>
    <w:p>
      <w:pPr>
        <w:rPr>
          <w:rFonts w:ascii="Times New Roman" w:hAnsi="Times New Roman" w:eastAsia="仿宋_GB2312" w:cs="Times New Roman"/>
          <w:color w:val="000000"/>
          <w:sz w:val="28"/>
          <w:szCs w:val="28"/>
        </w:rPr>
      </w:pPr>
    </w:p>
    <w:p>
      <w:pPr>
        <w:rPr>
          <w:rFonts w:ascii="Times New Roman" w:hAnsi="Times New Roman" w:eastAsia="仿宋_GB2312" w:cs="Times New Roman"/>
          <w:color w:val="000000"/>
          <w:sz w:val="28"/>
          <w:szCs w:val="28"/>
        </w:rPr>
      </w:pPr>
    </w:p>
    <w:p>
      <w:pPr>
        <w:rPr>
          <w:rFonts w:ascii="Times New Roman" w:hAnsi="Times New Roman" w:eastAsia="仿宋_GB2312" w:cs="Times New Roman"/>
          <w:color w:val="000000"/>
          <w:sz w:val="28"/>
          <w:szCs w:val="28"/>
        </w:rPr>
      </w:pPr>
    </w:p>
    <w:p>
      <w:pPr>
        <w:rPr>
          <w:rFonts w:ascii="Times New Roman" w:hAnsi="Times New Roman" w:eastAsia="仿宋_GB2312" w:cs="Times New Roman"/>
          <w:color w:val="000000"/>
          <w:sz w:val="28"/>
          <w:szCs w:val="28"/>
        </w:rPr>
      </w:pPr>
    </w:p>
    <w:p>
      <w:pPr>
        <w:rPr>
          <w:rFonts w:ascii="Times New Roman" w:hAnsi="Times New Roman" w:eastAsia="仿宋_GB2312" w:cs="Times New Roman"/>
          <w:color w:val="000000"/>
          <w:sz w:val="28"/>
          <w:szCs w:val="28"/>
        </w:rPr>
      </w:pPr>
    </w:p>
    <w:p>
      <w:pPr>
        <w:rPr>
          <w:rFonts w:ascii="Times New Roman" w:hAnsi="Times New Roman" w:eastAsia="仿宋_GB2312" w:cs="Times New Roman"/>
          <w:color w:val="000000"/>
          <w:sz w:val="28"/>
          <w:szCs w:val="28"/>
        </w:rPr>
      </w:pPr>
    </w:p>
    <w:p>
      <w:pPr>
        <w:ind w:firstLine="5600" w:firstLineChars="20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XX公司（盖章）</w:t>
      </w:r>
    </w:p>
    <w:p>
      <w:pP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br w:type="page"/>
      </w:r>
      <w:r>
        <w:rPr>
          <w:rFonts w:ascii="Times New Roman" w:hAnsi="Times New Roman" w:eastAsia="仿宋_GB2312" w:cs="Times New Roman"/>
          <w:color w:val="000000"/>
          <w:sz w:val="28"/>
          <w:szCs w:val="28"/>
        </w:rPr>
        <w:t>格式8：</w:t>
      </w:r>
    </w:p>
    <w:p>
      <w:pPr>
        <w:spacing w:line="360" w:lineRule="auto"/>
        <w:jc w:val="center"/>
        <w:outlineLvl w:val="3"/>
        <w:rPr>
          <w:rFonts w:ascii="Times New Roman" w:hAnsi="Times New Roman" w:eastAsia="仿宋_GB2312" w:cs="Times New Roman"/>
          <w:b/>
          <w:color w:val="000000"/>
          <w:sz w:val="44"/>
          <w:szCs w:val="44"/>
        </w:rPr>
      </w:pPr>
      <w:r>
        <w:rPr>
          <w:rFonts w:ascii="Times New Roman" w:hAnsi="Times New Roman" w:eastAsia="仿宋_GB2312" w:cs="Times New Roman"/>
          <w:b/>
          <w:color w:val="000000"/>
          <w:sz w:val="44"/>
          <w:szCs w:val="44"/>
        </w:rPr>
        <w:t>投标人资质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7102"/>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F3F3F3"/>
            <w:vAlign w:val="center"/>
          </w:tcPr>
          <w:p>
            <w:pPr>
              <w:tabs>
                <w:tab w:val="left" w:pos="540"/>
              </w:tabs>
              <w:jc w:val="center"/>
              <w:rPr>
                <w:rFonts w:ascii="Times New Roman" w:hAnsi="Times New Roman" w:eastAsia="仿宋" w:cs="Times New Roman"/>
                <w:b/>
                <w:szCs w:val="21"/>
              </w:rPr>
            </w:pPr>
            <w:r>
              <w:rPr>
                <w:rFonts w:ascii="Times New Roman" w:hAnsi="Times New Roman" w:eastAsia="仿宋" w:cs="Times New Roman"/>
                <w:b/>
                <w:szCs w:val="21"/>
              </w:rPr>
              <w:t>序号</w:t>
            </w:r>
          </w:p>
        </w:tc>
        <w:tc>
          <w:tcPr>
            <w:tcW w:w="7102" w:type="dxa"/>
            <w:tcBorders>
              <w:top w:val="single" w:color="auto" w:sz="4" w:space="0"/>
              <w:left w:val="single" w:color="auto" w:sz="4" w:space="0"/>
              <w:bottom w:val="single" w:color="auto" w:sz="4" w:space="0"/>
              <w:right w:val="single" w:color="auto" w:sz="4" w:space="0"/>
            </w:tcBorders>
            <w:shd w:val="clear" w:color="auto" w:fill="F3F3F3"/>
            <w:vAlign w:val="center"/>
          </w:tcPr>
          <w:p>
            <w:pPr>
              <w:tabs>
                <w:tab w:val="left" w:pos="540"/>
              </w:tabs>
              <w:jc w:val="center"/>
              <w:rPr>
                <w:rFonts w:ascii="Times New Roman" w:hAnsi="Times New Roman" w:eastAsia="仿宋" w:cs="Times New Roman"/>
                <w:b/>
                <w:szCs w:val="21"/>
              </w:rPr>
            </w:pPr>
            <w:r>
              <w:rPr>
                <w:rFonts w:ascii="Times New Roman" w:hAnsi="Times New Roman" w:eastAsia="仿宋" w:cs="Times New Roman"/>
                <w:b/>
                <w:szCs w:val="21"/>
              </w:rPr>
              <w:t>资料名称</w:t>
            </w:r>
          </w:p>
        </w:tc>
        <w:tc>
          <w:tcPr>
            <w:tcW w:w="1210" w:type="dxa"/>
            <w:tcBorders>
              <w:top w:val="single" w:color="auto" w:sz="4" w:space="0"/>
              <w:left w:val="single" w:color="auto" w:sz="4" w:space="0"/>
              <w:bottom w:val="single" w:color="auto" w:sz="4" w:space="0"/>
              <w:right w:val="single" w:color="auto" w:sz="4" w:space="0"/>
            </w:tcBorders>
            <w:shd w:val="clear" w:color="auto" w:fill="F3F3F3"/>
            <w:vAlign w:val="center"/>
          </w:tcPr>
          <w:p>
            <w:pPr>
              <w:tabs>
                <w:tab w:val="left" w:pos="540"/>
              </w:tabs>
              <w:jc w:val="center"/>
              <w:rPr>
                <w:rFonts w:ascii="Times New Roman" w:hAnsi="Times New Roman" w:eastAsia="仿宋" w:cs="Times New Roman"/>
                <w:b/>
                <w:szCs w:val="21"/>
              </w:rPr>
            </w:pPr>
            <w:r>
              <w:rPr>
                <w:rFonts w:ascii="Times New Roman" w:hAnsi="Times New Roman" w:eastAsia="仿宋" w:cs="Times New Roman"/>
                <w:b/>
                <w:szCs w:val="21"/>
              </w:rPr>
              <w:t>资料所在页码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numPr>
                <w:ilvl w:val="0"/>
                <w:numId w:val="4"/>
              </w:numPr>
              <w:tabs>
                <w:tab w:val="left" w:pos="199"/>
              </w:tabs>
              <w:jc w:val="center"/>
              <w:rPr>
                <w:rFonts w:ascii="Times New Roman" w:hAnsi="Times New Roman" w:eastAsia="仿宋" w:cs="Times New Roman"/>
                <w:szCs w:val="21"/>
              </w:rPr>
            </w:pPr>
          </w:p>
        </w:tc>
        <w:tc>
          <w:tcPr>
            <w:tcW w:w="7102" w:type="dxa"/>
            <w:tcBorders>
              <w:top w:val="single" w:color="auto" w:sz="4" w:space="0"/>
              <w:left w:val="single" w:color="auto" w:sz="4" w:space="0"/>
              <w:bottom w:val="single" w:color="auto" w:sz="4" w:space="0"/>
              <w:right w:val="single" w:color="auto" w:sz="4" w:space="0"/>
            </w:tcBorders>
            <w:vAlign w:val="center"/>
          </w:tcPr>
          <w:p>
            <w:pPr>
              <w:tabs>
                <w:tab w:val="left" w:pos="540"/>
              </w:tabs>
              <w:jc w:val="center"/>
              <w:rPr>
                <w:rFonts w:ascii="Times New Roman" w:hAnsi="Times New Roman" w:eastAsia="仿宋" w:cs="Times New Roman"/>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tabs>
                <w:tab w:val="left" w:pos="540"/>
              </w:tabs>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numPr>
                <w:ilvl w:val="0"/>
                <w:numId w:val="4"/>
              </w:numPr>
              <w:tabs>
                <w:tab w:val="left" w:pos="199"/>
                <w:tab w:val="clear" w:pos="360"/>
              </w:tabs>
              <w:jc w:val="center"/>
              <w:rPr>
                <w:rFonts w:ascii="Times New Roman" w:hAnsi="Times New Roman" w:eastAsia="仿宋" w:cs="Times New Roman"/>
                <w:szCs w:val="21"/>
              </w:rPr>
            </w:pPr>
          </w:p>
        </w:tc>
        <w:tc>
          <w:tcPr>
            <w:tcW w:w="7102" w:type="dxa"/>
            <w:tcBorders>
              <w:top w:val="single" w:color="auto" w:sz="4" w:space="0"/>
              <w:left w:val="single" w:color="auto" w:sz="4" w:space="0"/>
              <w:bottom w:val="single" w:color="auto" w:sz="4" w:space="0"/>
              <w:right w:val="single" w:color="auto" w:sz="4" w:space="0"/>
            </w:tcBorders>
            <w:vAlign w:val="center"/>
          </w:tcPr>
          <w:p>
            <w:pPr>
              <w:tabs>
                <w:tab w:val="left" w:pos="540"/>
              </w:tabs>
              <w:jc w:val="center"/>
              <w:rPr>
                <w:rFonts w:ascii="Times New Roman" w:hAnsi="Times New Roman" w:eastAsia="仿宋" w:cs="Times New Roman"/>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tabs>
                <w:tab w:val="left" w:pos="540"/>
              </w:tabs>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numPr>
                <w:ilvl w:val="0"/>
                <w:numId w:val="4"/>
              </w:numPr>
              <w:tabs>
                <w:tab w:val="left" w:pos="199"/>
                <w:tab w:val="clear" w:pos="360"/>
              </w:tabs>
              <w:jc w:val="center"/>
              <w:rPr>
                <w:rFonts w:ascii="Times New Roman" w:hAnsi="Times New Roman" w:eastAsia="仿宋" w:cs="Times New Roman"/>
                <w:szCs w:val="21"/>
              </w:rPr>
            </w:pPr>
          </w:p>
        </w:tc>
        <w:tc>
          <w:tcPr>
            <w:tcW w:w="7102" w:type="dxa"/>
            <w:tcBorders>
              <w:top w:val="single" w:color="auto" w:sz="4" w:space="0"/>
              <w:left w:val="single" w:color="auto" w:sz="4" w:space="0"/>
              <w:bottom w:val="single" w:color="auto" w:sz="4" w:space="0"/>
              <w:right w:val="single" w:color="auto" w:sz="4" w:space="0"/>
            </w:tcBorders>
            <w:vAlign w:val="center"/>
          </w:tcPr>
          <w:p>
            <w:pPr>
              <w:tabs>
                <w:tab w:val="left" w:pos="540"/>
              </w:tabs>
              <w:jc w:val="center"/>
              <w:rPr>
                <w:rFonts w:ascii="Times New Roman" w:hAnsi="Times New Roman" w:eastAsia="仿宋" w:cs="Times New Roman"/>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tabs>
                <w:tab w:val="left" w:pos="540"/>
              </w:tabs>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numPr>
                <w:ilvl w:val="0"/>
                <w:numId w:val="4"/>
              </w:numPr>
              <w:tabs>
                <w:tab w:val="left" w:pos="199"/>
                <w:tab w:val="clear" w:pos="360"/>
              </w:tabs>
              <w:jc w:val="center"/>
              <w:rPr>
                <w:rFonts w:ascii="Times New Roman" w:hAnsi="Times New Roman" w:eastAsia="仿宋" w:cs="Times New Roman"/>
                <w:szCs w:val="21"/>
              </w:rPr>
            </w:pPr>
          </w:p>
        </w:tc>
        <w:tc>
          <w:tcPr>
            <w:tcW w:w="7102" w:type="dxa"/>
            <w:tcBorders>
              <w:top w:val="single" w:color="auto" w:sz="4" w:space="0"/>
              <w:left w:val="single" w:color="auto" w:sz="4" w:space="0"/>
              <w:bottom w:val="single" w:color="auto" w:sz="4" w:space="0"/>
              <w:right w:val="single" w:color="auto" w:sz="4" w:space="0"/>
            </w:tcBorders>
            <w:vAlign w:val="center"/>
          </w:tcPr>
          <w:p>
            <w:pPr>
              <w:tabs>
                <w:tab w:val="left" w:pos="540"/>
              </w:tabs>
              <w:jc w:val="center"/>
              <w:rPr>
                <w:rFonts w:ascii="Times New Roman" w:hAnsi="Times New Roman" w:eastAsia="仿宋" w:cs="Times New Roman"/>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tabs>
                <w:tab w:val="left" w:pos="540"/>
              </w:tabs>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numPr>
                <w:ilvl w:val="0"/>
                <w:numId w:val="4"/>
              </w:numPr>
              <w:tabs>
                <w:tab w:val="left" w:pos="199"/>
                <w:tab w:val="clear" w:pos="360"/>
              </w:tabs>
              <w:jc w:val="center"/>
              <w:rPr>
                <w:rFonts w:ascii="Times New Roman" w:hAnsi="Times New Roman" w:eastAsia="仿宋" w:cs="Times New Roman"/>
                <w:szCs w:val="21"/>
              </w:rPr>
            </w:pPr>
          </w:p>
        </w:tc>
        <w:tc>
          <w:tcPr>
            <w:tcW w:w="7102" w:type="dxa"/>
            <w:tcBorders>
              <w:top w:val="single" w:color="auto" w:sz="4" w:space="0"/>
              <w:left w:val="single" w:color="auto" w:sz="4" w:space="0"/>
              <w:bottom w:val="single" w:color="auto" w:sz="4" w:space="0"/>
              <w:right w:val="single" w:color="auto" w:sz="4" w:space="0"/>
            </w:tcBorders>
            <w:vAlign w:val="center"/>
          </w:tcPr>
          <w:p>
            <w:pPr>
              <w:tabs>
                <w:tab w:val="left" w:pos="540"/>
              </w:tabs>
              <w:jc w:val="center"/>
              <w:rPr>
                <w:rFonts w:ascii="Times New Roman" w:hAnsi="Times New Roman" w:eastAsia="仿宋" w:cs="Times New Roman"/>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tabs>
                <w:tab w:val="left" w:pos="540"/>
              </w:tabs>
              <w:jc w:val="center"/>
              <w:rPr>
                <w:rFonts w:ascii="Times New Roman" w:hAnsi="Times New Roman" w:eastAsia="仿宋" w:cs="Times New Roman"/>
                <w:szCs w:val="21"/>
              </w:rPr>
            </w:pPr>
          </w:p>
        </w:tc>
      </w:tr>
    </w:tbl>
    <w:p>
      <w:pPr>
        <w:pStyle w:val="6"/>
        <w:numPr>
          <w:ilvl w:val="0"/>
          <w:numId w:val="0"/>
        </w:numPr>
        <w:spacing w:before="156" w:after="156"/>
        <w:rPr>
          <w:rFonts w:hint="eastAsia"/>
        </w:rPr>
      </w:pPr>
      <w:r>
        <w:rPr>
          <w:rFonts w:ascii="Times New Roman" w:hAnsi="Times New Roman" w:eastAsia="仿宋_GB2312" w:cs="Times New Roman"/>
          <w:color w:val="000000"/>
        </w:rPr>
        <w:br w:type="page"/>
      </w:r>
      <w:r>
        <w:t>技术部分</w:t>
      </w:r>
      <w:r>
        <w:rPr>
          <w:rFonts w:hint="eastAsia"/>
        </w:rPr>
        <w:t>（由投标人根据招标文件要求自行编制）</w:t>
      </w:r>
    </w:p>
    <w:p>
      <w:pPr>
        <w:pStyle w:val="2"/>
        <w:rPr>
          <w:rFonts w:ascii="Times New Roman" w:hAnsi="Times New Roman" w:eastAsia="仿宋" w:cs="Times New Roman"/>
          <w:sz w:val="24"/>
          <w:szCs w:val="24"/>
        </w:rPr>
      </w:pPr>
      <w:r>
        <w:rPr>
          <w:rFonts w:hint="eastAsia" w:ascii="Times New Roman" w:hAnsi="Times New Roman" w:eastAsia="仿宋" w:cs="Times New Roman"/>
          <w:b/>
          <w:bCs/>
          <w:sz w:val="24"/>
          <w:szCs w:val="24"/>
        </w:rPr>
        <w:t>九、</w:t>
      </w:r>
      <w:r>
        <w:rPr>
          <w:rFonts w:ascii="Times New Roman" w:hAnsi="Times New Roman" w:eastAsia="仿宋" w:cs="Times New Roman"/>
          <w:b/>
          <w:bCs/>
          <w:sz w:val="24"/>
          <w:szCs w:val="24"/>
        </w:rPr>
        <w:t>配餐服务方案及计划</w:t>
      </w:r>
      <w:r>
        <w:rPr>
          <w:rFonts w:ascii="Times New Roman" w:hAnsi="Times New Roman" w:eastAsia="仿宋" w:cs="Times New Roman"/>
          <w:sz w:val="24"/>
          <w:szCs w:val="24"/>
        </w:rPr>
        <w:t>（包括但不限于配送内容、配送流程、服务热线、人员配置、车辆配置等）</w:t>
      </w:r>
    </w:p>
    <w:p>
      <w:pPr>
        <w:pStyle w:val="2"/>
        <w:rPr>
          <w:rFonts w:ascii="Times New Roman" w:hAnsi="Times New Roman" w:cs="Times New Roman"/>
          <w:sz w:val="24"/>
          <w:szCs w:val="24"/>
        </w:rPr>
      </w:pPr>
      <w:r>
        <w:rPr>
          <w:rFonts w:hint="eastAsia" w:ascii="Times New Roman" w:hAnsi="Times New Roman" w:eastAsia="仿宋" w:cs="Times New Roman"/>
          <w:b/>
          <w:bCs/>
          <w:sz w:val="24"/>
          <w:szCs w:val="24"/>
        </w:rPr>
        <w:t>十、</w:t>
      </w:r>
      <w:r>
        <w:rPr>
          <w:rFonts w:ascii="Times New Roman" w:hAnsi="Times New Roman" w:eastAsia="仿宋" w:cs="Times New Roman"/>
          <w:b/>
          <w:bCs/>
          <w:sz w:val="24"/>
          <w:szCs w:val="24"/>
        </w:rPr>
        <w:t>食物质量控制方案</w:t>
      </w:r>
    </w:p>
    <w:p>
      <w:pPr>
        <w:pStyle w:val="2"/>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十一、</w:t>
      </w:r>
      <w:r>
        <w:rPr>
          <w:rFonts w:ascii="Times New Roman" w:hAnsi="Times New Roman" w:eastAsia="仿宋" w:cs="Times New Roman"/>
          <w:b/>
          <w:bCs/>
          <w:sz w:val="24"/>
          <w:szCs w:val="24"/>
        </w:rPr>
        <w:t>营养管理控制方案</w:t>
      </w:r>
    </w:p>
    <w:p>
      <w:pPr>
        <w:pStyle w:val="2"/>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十二、</w:t>
      </w:r>
      <w:r>
        <w:rPr>
          <w:rFonts w:ascii="Times New Roman" w:hAnsi="Times New Roman" w:eastAsia="仿宋" w:cs="Times New Roman"/>
          <w:b/>
          <w:bCs/>
          <w:sz w:val="24"/>
          <w:szCs w:val="24"/>
        </w:rPr>
        <w:t>企业管理制度</w:t>
      </w:r>
    </w:p>
    <w:p>
      <w:pPr>
        <w:pStyle w:val="2"/>
        <w:rPr>
          <w:rFonts w:ascii="Times New Roman" w:hAnsi="Times New Roman" w:eastAsia="仿宋_GB2312" w:cs="Times New Roman"/>
          <w:color w:val="000000"/>
          <w:sz w:val="24"/>
          <w:szCs w:val="24"/>
        </w:rPr>
      </w:pPr>
      <w:r>
        <w:rPr>
          <w:rFonts w:hint="eastAsia" w:ascii="Times New Roman" w:hAnsi="Times New Roman" w:eastAsia="仿宋" w:cs="Times New Roman"/>
          <w:b/>
          <w:bCs/>
          <w:sz w:val="24"/>
          <w:szCs w:val="24"/>
        </w:rPr>
        <w:t>十三、</w:t>
      </w:r>
      <w:r>
        <w:rPr>
          <w:rFonts w:ascii="Times New Roman" w:hAnsi="Times New Roman" w:eastAsia="仿宋" w:cs="Times New Roman"/>
          <w:b/>
          <w:bCs/>
          <w:sz w:val="24"/>
          <w:szCs w:val="24"/>
        </w:rPr>
        <w:t>承接本项目的优势</w:t>
      </w:r>
    </w:p>
    <w:p>
      <w:pPr>
        <w:pStyle w:val="2"/>
        <w:rPr>
          <w:rFonts w:ascii="Times New Roman" w:hAnsi="Times New Roman" w:cs="Times New Roman"/>
          <w:sz w:val="24"/>
          <w:szCs w:val="24"/>
        </w:rPr>
      </w:pPr>
      <w:r>
        <w:rPr>
          <w:rFonts w:hint="eastAsia" w:ascii="Times New Roman" w:hAnsi="Times New Roman" w:eastAsia="仿宋" w:cs="Times New Roman"/>
          <w:b/>
          <w:bCs/>
          <w:sz w:val="24"/>
          <w:szCs w:val="24"/>
        </w:rPr>
        <w:t>十四、</w:t>
      </w:r>
      <w:r>
        <w:rPr>
          <w:rFonts w:ascii="Times New Roman" w:hAnsi="Times New Roman" w:eastAsia="仿宋" w:cs="Times New Roman"/>
          <w:b/>
          <w:bCs/>
          <w:sz w:val="24"/>
          <w:szCs w:val="24"/>
        </w:rPr>
        <w:t>应急预案方案</w:t>
      </w:r>
      <w:r>
        <w:rPr>
          <w:rFonts w:ascii="Times New Roman" w:hAnsi="Times New Roman" w:eastAsia="仿宋" w:cs="Times New Roman"/>
          <w:sz w:val="24"/>
          <w:szCs w:val="24"/>
        </w:rPr>
        <w:t>（包括但不限于食物中毒、其他食源性疾患、备用餐的比例、超时送餐的解决方案、停水停电停燃气的供餐方案等）</w:t>
      </w:r>
    </w:p>
    <w:p>
      <w:pPr>
        <w:pStyle w:val="2"/>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十五、</w:t>
      </w:r>
      <w:r>
        <w:rPr>
          <w:rFonts w:ascii="Times New Roman" w:hAnsi="Times New Roman" w:eastAsia="仿宋" w:cs="Times New Roman"/>
          <w:b/>
          <w:bCs/>
          <w:sz w:val="24"/>
          <w:szCs w:val="24"/>
        </w:rPr>
        <w:t>食品安全责任保障</w:t>
      </w:r>
    </w:p>
    <w:p>
      <w:pPr>
        <w:pStyle w:val="2"/>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十六、</w:t>
      </w:r>
      <w:r>
        <w:rPr>
          <w:rFonts w:ascii="Times New Roman" w:hAnsi="Times New Roman" w:eastAsia="仿宋" w:cs="Times New Roman"/>
          <w:b/>
          <w:bCs/>
          <w:sz w:val="24"/>
          <w:szCs w:val="24"/>
        </w:rPr>
        <w:t>投标人认为对本项目有利的证明</w:t>
      </w:r>
    </w:p>
    <w:p>
      <w:pPr>
        <w:widowControl/>
        <w:jc w:val="left"/>
      </w:pPr>
      <w:r>
        <w:br w:type="page"/>
      </w:r>
    </w:p>
    <w:p>
      <w:pPr>
        <w:pStyle w:val="6"/>
        <w:numPr>
          <w:ilvl w:val="0"/>
          <w:numId w:val="0"/>
        </w:numPr>
        <w:spacing w:before="156" w:after="156"/>
        <w:rPr>
          <w:rFonts w:hint="eastAsia"/>
        </w:rPr>
      </w:pPr>
      <w:bookmarkStart w:id="4" w:name="_Toc108622200"/>
      <w:r>
        <w:t>价格部分</w:t>
      </w:r>
      <w:bookmarkEnd w:id="4"/>
    </w:p>
    <w:p>
      <w:pPr>
        <w:jc w:val="center"/>
        <w:rPr>
          <w:b/>
          <w:bCs/>
          <w:kern w:val="0"/>
          <w:sz w:val="28"/>
          <w:szCs w:val="28"/>
        </w:rPr>
      </w:pPr>
      <w:r>
        <w:rPr>
          <w:b/>
          <w:bCs/>
          <w:kern w:val="0"/>
          <w:sz w:val="28"/>
          <w:szCs w:val="28"/>
        </w:rPr>
        <w:t>开标一览表</w:t>
      </w:r>
    </w:p>
    <w:p>
      <w:pPr>
        <w:wordWrap w:val="0"/>
        <w:spacing w:line="360" w:lineRule="auto"/>
        <w:rPr>
          <w:bCs/>
          <w:szCs w:val="21"/>
        </w:rPr>
      </w:pPr>
      <w:r>
        <w:rPr>
          <w:bCs/>
          <w:szCs w:val="21"/>
        </w:rPr>
        <w:t>项目名称：</w:t>
      </w:r>
      <w:r>
        <w:rPr>
          <w:bCs/>
          <w:szCs w:val="21"/>
          <w:u w:val="single"/>
        </w:rPr>
        <w:t xml:space="preserve">                    </w:t>
      </w:r>
      <w:r>
        <w:rPr>
          <w:bCs/>
          <w:szCs w:val="21"/>
        </w:rPr>
        <w:t xml:space="preserve">                                </w:t>
      </w:r>
    </w:p>
    <w:tbl>
      <w:tblPr>
        <w:tblStyle w:val="23"/>
        <w:tblW w:w="96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7"/>
        <w:gridCol w:w="624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87" w:type="dxa"/>
            <w:vAlign w:val="center"/>
          </w:tcPr>
          <w:p>
            <w:pPr>
              <w:jc w:val="center"/>
              <w:rPr>
                <w:bCs/>
                <w:szCs w:val="21"/>
              </w:rPr>
            </w:pPr>
            <w:r>
              <w:rPr>
                <w:bCs/>
                <w:szCs w:val="21"/>
              </w:rPr>
              <w:t>内容</w:t>
            </w:r>
          </w:p>
        </w:tc>
        <w:tc>
          <w:tcPr>
            <w:tcW w:w="6241" w:type="dxa"/>
            <w:vAlign w:val="center"/>
          </w:tcPr>
          <w:p>
            <w:pPr>
              <w:jc w:val="center"/>
              <w:rPr>
                <w:bCs/>
                <w:szCs w:val="21"/>
              </w:rPr>
            </w:pPr>
            <w:r>
              <w:rPr>
                <w:bCs/>
                <w:szCs w:val="21"/>
              </w:rPr>
              <w:t>投标</w:t>
            </w:r>
            <w:r>
              <w:rPr>
                <w:rFonts w:hint="eastAsia"/>
                <w:bCs/>
                <w:szCs w:val="21"/>
              </w:rPr>
              <w:t>折扣系数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3387" w:type="dxa"/>
            <w:vAlign w:val="center"/>
          </w:tcPr>
          <w:p>
            <w:pPr>
              <w:spacing w:line="360" w:lineRule="auto"/>
              <w:jc w:val="center"/>
              <w:rPr>
                <w:bCs/>
                <w:sz w:val="24"/>
                <w:szCs w:val="24"/>
              </w:rPr>
            </w:pPr>
            <w:r>
              <w:rPr>
                <w:rFonts w:ascii="Times New Roman" w:hAnsi="Times New Roman" w:eastAsia="宋体" w:cs="Times New Roman"/>
                <w:kern w:val="0"/>
                <w:sz w:val="24"/>
                <w:szCs w:val="24"/>
              </w:rPr>
              <w:t>2024年佛山市初中校长资格培训活动餐饮服务采购</w:t>
            </w:r>
          </w:p>
        </w:tc>
        <w:tc>
          <w:tcPr>
            <w:tcW w:w="6241" w:type="dxa"/>
            <w:vAlign w:val="center"/>
          </w:tcPr>
          <w:p>
            <w:pPr>
              <w:autoSpaceDE w:val="0"/>
              <w:autoSpaceDN w:val="0"/>
              <w:adjustRightInd w:val="0"/>
              <w:spacing w:line="360" w:lineRule="auto"/>
              <w:jc w:val="left"/>
              <w:rPr>
                <w:sz w:val="24"/>
                <w:szCs w:val="24"/>
              </w:rPr>
            </w:pPr>
            <w:r>
              <w:rPr>
                <w:sz w:val="24"/>
                <w:szCs w:val="24"/>
              </w:rPr>
              <w:t>大写：</w:t>
            </w:r>
            <w:r>
              <w:rPr>
                <w:rFonts w:hint="eastAsia"/>
                <w:sz w:val="24"/>
                <w:szCs w:val="24"/>
              </w:rPr>
              <w:t>百分之</w:t>
            </w:r>
            <w:r>
              <w:rPr>
                <w:sz w:val="24"/>
                <w:szCs w:val="24"/>
                <w:u w:val="single"/>
              </w:rPr>
              <w:t xml:space="preserve">        </w:t>
            </w:r>
            <w:r>
              <w:rPr>
                <w:rFonts w:hint="eastAsia"/>
                <w:sz w:val="24"/>
                <w:szCs w:val="24"/>
                <w:u w:val="single"/>
              </w:rPr>
              <w:t>%</w:t>
            </w:r>
          </w:p>
          <w:p>
            <w:pPr>
              <w:spacing w:line="360" w:lineRule="auto"/>
              <w:jc w:val="left"/>
              <w:rPr>
                <w:sz w:val="24"/>
                <w:szCs w:val="24"/>
                <w:u w:val="single"/>
              </w:rPr>
            </w:pPr>
            <w:r>
              <w:rPr>
                <w:sz w:val="24"/>
                <w:szCs w:val="24"/>
              </w:rPr>
              <w:t>小写：</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w:t>
            </w:r>
          </w:p>
        </w:tc>
      </w:tr>
    </w:tbl>
    <w:p>
      <w:pPr>
        <w:spacing w:line="360" w:lineRule="auto"/>
        <w:rPr>
          <w:szCs w:val="21"/>
        </w:rPr>
      </w:pPr>
      <w:r>
        <w:rPr>
          <w:rFonts w:hint="eastAsia"/>
          <w:szCs w:val="21"/>
        </w:rPr>
        <w:t>说明</w:t>
      </w:r>
      <w:r>
        <w:rPr>
          <w:szCs w:val="21"/>
        </w:rPr>
        <w:t>：</w:t>
      </w:r>
    </w:p>
    <w:p>
      <w:pPr>
        <w:spacing w:line="360" w:lineRule="auto"/>
        <w:ind w:firstLine="420" w:firstLineChars="200"/>
        <w:rPr>
          <w:rFonts w:ascii="Times New Roman" w:hAnsi="Times New Roman" w:cs="Times New Roman"/>
        </w:rPr>
      </w:pPr>
      <w:r>
        <w:rPr>
          <w:rFonts w:ascii="Times New Roman" w:hAnsi="Times New Roman" w:cs="Times New Roman"/>
        </w:rPr>
        <w:t>1.投标折扣系数有效报价范围：</w:t>
      </w:r>
      <w:r>
        <w:rPr>
          <w:rFonts w:hint="eastAsia" w:ascii="Times New Roman" w:hAnsi="Times New Roman" w:cs="Times New Roman"/>
        </w:rPr>
        <w:t>10</w:t>
      </w:r>
      <w:r>
        <w:rPr>
          <w:rFonts w:ascii="Times New Roman" w:hAnsi="Times New Roman" w:cs="Times New Roman"/>
        </w:rPr>
        <w:t>0%＞投标折扣系数≥0%，报价精确到小数点后两位，中标折扣系数为中标人的投标折扣系数。</w:t>
      </w:r>
    </w:p>
    <w:p>
      <w:pPr>
        <w:spacing w:line="360" w:lineRule="auto"/>
        <w:ind w:firstLine="420" w:firstLineChars="200"/>
        <w:rPr>
          <w:rFonts w:ascii="Times New Roman" w:hAnsi="Times New Roman" w:cs="Times New Roman"/>
        </w:rPr>
      </w:pPr>
      <w:r>
        <w:rPr>
          <w:rFonts w:ascii="Times New Roman" w:hAnsi="Times New Roman" w:cs="Times New Roman"/>
        </w:rPr>
        <w:t>2.投标折扣系数由各投标人自行报价。</w:t>
      </w:r>
    </w:p>
    <w:p>
      <w:pPr>
        <w:spacing w:line="360" w:lineRule="auto"/>
        <w:ind w:firstLine="420" w:firstLineChars="200"/>
        <w:rPr>
          <w:rFonts w:ascii="Times New Roman" w:hAnsi="Times New Roman" w:cs="Times New Roman"/>
        </w:rPr>
      </w:pPr>
      <w:r>
        <w:rPr>
          <w:rFonts w:ascii="Times New Roman" w:hAnsi="Times New Roman" w:cs="Times New Roman"/>
        </w:rPr>
        <w:t>3.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应当将其作为无效投标处理。</w:t>
      </w:r>
    </w:p>
    <w:p>
      <w:pPr>
        <w:spacing w:line="360" w:lineRule="auto"/>
        <w:ind w:firstLine="420" w:firstLineChars="200"/>
        <w:rPr>
          <w:bCs/>
          <w:szCs w:val="21"/>
        </w:rPr>
      </w:pPr>
      <w:r>
        <w:rPr>
          <w:rFonts w:hint="eastAsia" w:ascii="Times New Roman" w:hAnsi="Times New Roman" w:cs="Times New Roman"/>
          <w:bCs/>
          <w:szCs w:val="21"/>
        </w:rPr>
        <w:t>4.</w:t>
      </w:r>
      <w:r>
        <w:rPr>
          <w:rFonts w:ascii="Times New Roman" w:hAnsi="Times New Roman" w:cs="Times New Roman"/>
          <w:bCs/>
          <w:szCs w:val="21"/>
        </w:rPr>
        <w:t>投标报价为全包价，包括人工费、劳工意外保险、工伤、医疗、失业、养老保险、其他福利待遇、</w:t>
      </w:r>
      <w:r>
        <w:rPr>
          <w:bCs/>
          <w:szCs w:val="21"/>
        </w:rPr>
        <w:t>体检费、培训费（一切专业培训、办证费用）、设备费、管理费、一切业务管理费用及合同实施过程中的应预见和不可预见费用等全部费用，</w:t>
      </w:r>
      <w:r>
        <w:rPr>
          <w:rFonts w:hint="eastAsia"/>
          <w:bCs/>
          <w:szCs w:val="21"/>
        </w:rPr>
        <w:t>采购</w:t>
      </w:r>
      <w:r>
        <w:rPr>
          <w:bCs/>
          <w:szCs w:val="21"/>
        </w:rPr>
        <w:t>人不再额外支付其他费用。</w:t>
      </w:r>
    </w:p>
    <w:p>
      <w:pPr>
        <w:spacing w:line="360" w:lineRule="auto"/>
        <w:ind w:firstLine="420" w:firstLineChars="200"/>
      </w:pPr>
      <w:r>
        <w:rPr>
          <w:bCs/>
          <w:szCs w:val="21"/>
        </w:rPr>
        <w:t>注：中标人应按照国家法律法规，负责为员工缴纳社保部门规定应缴的养老、医疗、失业等社会保障项目的费项，中标人聘用人员的工资待遇不能低于当地政府的最低工资待遇标准，若因中标人不为员工购买社会保险等原因引起员工劳资纠纷，所有责任由中标人负责。如国家缴费标准出现变化时，自变化之日起调整该项目费用，调整费用由中标人负责。</w:t>
      </w:r>
    </w:p>
    <w:p>
      <w:pPr>
        <w:spacing w:line="360" w:lineRule="auto"/>
        <w:rPr>
          <w:bCs/>
          <w:szCs w:val="21"/>
          <w:u w:val="single"/>
        </w:rPr>
      </w:pPr>
    </w:p>
    <w:p>
      <w:pPr>
        <w:spacing w:line="360" w:lineRule="auto"/>
        <w:rPr>
          <w:szCs w:val="21"/>
        </w:rPr>
      </w:pPr>
    </w:p>
    <w:p>
      <w:pPr>
        <w:adjustRightInd w:val="0"/>
        <w:snapToGrid w:val="0"/>
        <w:spacing w:line="360" w:lineRule="auto"/>
        <w:rPr>
          <w:szCs w:val="21"/>
          <w:u w:val="single"/>
        </w:rPr>
      </w:pPr>
      <w:r>
        <w:rPr>
          <w:szCs w:val="21"/>
        </w:rPr>
        <w:t>投标人法定代表人（或法定代表人授权代表）签字：</w:t>
      </w:r>
      <w:r>
        <w:rPr>
          <w:szCs w:val="21"/>
          <w:u w:val="single"/>
        </w:rPr>
        <w:t xml:space="preserve">                </w:t>
      </w:r>
    </w:p>
    <w:p>
      <w:pPr>
        <w:adjustRightInd w:val="0"/>
        <w:snapToGrid w:val="0"/>
        <w:spacing w:line="360" w:lineRule="auto"/>
        <w:rPr>
          <w:szCs w:val="21"/>
          <w:u w:val="single"/>
        </w:rPr>
      </w:pPr>
      <w:r>
        <w:rPr>
          <w:szCs w:val="21"/>
        </w:rPr>
        <w:t>投标人名称（签章）：</w:t>
      </w:r>
      <w:r>
        <w:rPr>
          <w:szCs w:val="21"/>
          <w:u w:val="single"/>
        </w:rPr>
        <w:t xml:space="preserve">                                </w:t>
      </w:r>
    </w:p>
    <w:p>
      <w:pPr>
        <w:spacing w:line="360" w:lineRule="auto"/>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pStyle w:val="2"/>
      </w:pPr>
    </w:p>
    <w:p>
      <w:pPr>
        <w:widowControl/>
        <w:spacing w:line="480" w:lineRule="atLeast"/>
        <w:ind w:firstLine="480"/>
        <w:jc w:val="right"/>
        <w:rPr>
          <w:rFonts w:ascii="Times New Roman" w:hAnsi="Times New Roman" w:eastAsia="宋体" w:cs="Times New Roman"/>
          <w:kern w:val="0"/>
          <w:szCs w:val="21"/>
        </w:rPr>
      </w:pPr>
    </w:p>
    <w:sectPr>
      <w:pgSz w:w="11906" w:h="16838"/>
      <w:pgMar w:top="1361" w:right="1474" w:bottom="1361" w:left="1474"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jc w:val="center"/>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w:t>
    </w:r>
    <w:r>
      <w:rPr>
        <w:rFonts w:ascii="Times New Roman" w:hAnsi="Times New Roman" w:cs="Times New Roman"/>
        <w:sz w:val="21"/>
        <w:szCs w:val="21"/>
      </w:rPr>
      <w:fldChar w:fldCharType="end"/>
    </w:r>
    <w:r>
      <w:rPr>
        <w:rFonts w:ascii="Times New Roman" w:hAnsi="Times New Roman" w:cs="Times New Roman"/>
        <w:sz w:val="21"/>
        <w:szCs w:val="21"/>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22"/>
    <w:multiLevelType w:val="multilevel"/>
    <w:tmpl w:val="00000022"/>
    <w:lvl w:ilvl="0" w:tentative="0">
      <w:start w:val="1"/>
      <w:numFmt w:val="japaneseCounting"/>
      <w:lvlText w:val="%1、"/>
      <w:lvlJc w:val="left"/>
      <w:pPr>
        <w:ind w:left="360" w:hanging="36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1B92D3F2"/>
    <w:multiLevelType w:val="singleLevel"/>
    <w:tmpl w:val="1B92D3F2"/>
    <w:lvl w:ilvl="0" w:tentative="0">
      <w:start w:val="2"/>
      <w:numFmt w:val="decimal"/>
      <w:suff w:val="nothing"/>
      <w:lvlText w:val="（%1）"/>
      <w:lvlJc w:val="left"/>
    </w:lvl>
  </w:abstractNum>
  <w:abstractNum w:abstractNumId="3">
    <w:nsid w:val="65FAB225"/>
    <w:multiLevelType w:val="multilevel"/>
    <w:tmpl w:val="65FAB225"/>
    <w:lvl w:ilvl="0" w:tentative="0">
      <w:start w:val="1"/>
      <w:numFmt w:val="decimal"/>
      <w:suff w:val="space"/>
      <w:lvlText w:val="第%1章"/>
      <w:lvlJc w:val="left"/>
      <w:pPr>
        <w:tabs>
          <w:tab w:val="left" w:pos="0"/>
        </w:tabs>
        <w:ind w:left="0" w:firstLine="0"/>
      </w:pPr>
      <w:rPr>
        <w:rFonts w:hint="default" w:ascii="黑体" w:hAnsi="黑体" w:eastAsia="黑体" w:cs="黑体"/>
        <w:b w:val="0"/>
        <w:bCs w:val="0"/>
        <w:i w:val="0"/>
        <w:iCs w:val="0"/>
        <w:caps w:val="0"/>
        <w:smallCaps w:val="0"/>
        <w:strike w:val="0"/>
        <w:dstrike w:val="0"/>
        <w:vanish w:val="0"/>
        <w:color w:val="000000"/>
        <w:spacing w:val="0"/>
        <w:kern w:val="15"/>
        <w:position w:val="0"/>
        <w:sz w:val="32"/>
        <w:szCs w:val="32"/>
        <w:u w:val="none"/>
        <w:vertAlign w:val="baseline"/>
        <w:lang w:val="en-US"/>
        <w14:shadow w14:blurRad="0" w14:dist="0" w14:dir="0" w14:sx="0" w14:sy="0" w14:kx="0" w14:ky="0" w14:algn="none">
          <w14:srgbClr w14:val="000000"/>
        </w14:shadow>
      </w:rPr>
    </w:lvl>
    <w:lvl w:ilvl="1" w:tentative="0">
      <w:start w:val="1"/>
      <w:numFmt w:val="decimal"/>
      <w:pStyle w:val="5"/>
      <w:isLgl/>
      <w:suff w:val="space"/>
      <w:lvlText w:val="%1.%2"/>
      <w:lvlJc w:val="left"/>
      <w:pPr>
        <w:ind w:left="0" w:firstLine="0"/>
      </w:pPr>
      <w:rPr>
        <w:rFonts w:hint="default" w:ascii="黑体" w:hAnsi="黑体" w:eastAsia="黑体" w:cs="黑体"/>
        <w:b w:val="0"/>
        <w:i w:val="0"/>
        <w:kern w:val="15"/>
        <w:sz w:val="30"/>
        <w:szCs w:val="30"/>
      </w:rPr>
    </w:lvl>
    <w:lvl w:ilvl="2" w:tentative="0">
      <w:start w:val="1"/>
      <w:numFmt w:val="decimal"/>
      <w:pStyle w:val="6"/>
      <w:isLgl/>
      <w:suff w:val="space"/>
      <w:lvlText w:val="%1.%2.%3"/>
      <w:lvlJc w:val="left"/>
      <w:pPr>
        <w:ind w:left="0" w:firstLine="0"/>
      </w:pPr>
      <w:rPr>
        <w:rFonts w:hint="default" w:ascii="黑体" w:hAnsi="黑体" w:eastAsia="黑体" w:cs="黑体"/>
        <w:b w:val="0"/>
        <w:bCs w:val="0"/>
        <w:i w:val="0"/>
        <w:iCs w:val="0"/>
        <w:caps w:val="0"/>
        <w:smallCaps w:val="0"/>
        <w:strike w:val="0"/>
        <w:dstrike w:val="0"/>
        <w:vanish w:val="0"/>
        <w:color w:val="000000"/>
        <w:spacing w:val="0"/>
        <w:kern w:val="15"/>
        <w:position w:val="0"/>
        <w:sz w:val="28"/>
        <w:szCs w:val="28"/>
        <w:u w:val="none"/>
        <w:vertAlign w:val="baseline"/>
        <w14:shadow w14:blurRad="0" w14:dist="0" w14:dir="0" w14:sx="0" w14:sy="0" w14:kx="0" w14:ky="0" w14:algn="none">
          <w14:srgbClr w14:val="000000"/>
        </w14:shadow>
      </w:rPr>
    </w:lvl>
    <w:lvl w:ilvl="3" w:tentative="0">
      <w:start w:val="1"/>
      <w:numFmt w:val="decimal"/>
      <w:isLgl/>
      <w:suff w:val="space"/>
      <w:lvlText w:val="%1.%2.%3.%4"/>
      <w:lvlJc w:val="left"/>
      <w:pPr>
        <w:ind w:left="0" w:firstLine="0"/>
      </w:pPr>
      <w:rPr>
        <w:rFonts w:hint="default" w:ascii="黑体" w:hAnsi="黑体" w:eastAsia="黑体" w:cs="黑体"/>
        <w:b w:val="0"/>
        <w:bCs w:val="0"/>
        <w:i w:val="0"/>
        <w:iCs w:val="0"/>
        <w:caps w:val="0"/>
        <w:smallCaps w:val="0"/>
        <w:strike w:val="0"/>
        <w:dstrike w:val="0"/>
        <w:vanish w:val="0"/>
        <w:color w:val="000000"/>
        <w:spacing w:val="0"/>
        <w:kern w:val="15"/>
        <w:position w:val="0"/>
        <w:sz w:val="28"/>
        <w:szCs w:val="28"/>
        <w:u w:val="none"/>
        <w:vertAlign w:val="baseline"/>
        <w14:shadow w14:blurRad="0" w14:dist="0" w14:dir="0" w14:sx="0" w14:sy="0" w14:kx="0" w14:ky="0" w14:algn="none">
          <w14:srgbClr w14:val="000000"/>
        </w14:shadow>
      </w:rPr>
    </w:lvl>
    <w:lvl w:ilvl="4" w:tentative="0">
      <w:start w:val="1"/>
      <w:numFmt w:val="decimal"/>
      <w:isLgl/>
      <w:suff w:val="space"/>
      <w:lvlText w:val="%1.%2.%3.%4.%5"/>
      <w:lvlJc w:val="left"/>
      <w:pPr>
        <w:ind w:left="0" w:firstLine="0"/>
      </w:pPr>
      <w:rPr>
        <w:rFonts w:hint="default" w:ascii="黑体" w:hAnsi="黑体" w:eastAsia="黑体" w:cs="黑体"/>
        <w:b w:val="0"/>
        <w:bCs w:val="0"/>
        <w:i w:val="0"/>
        <w:iCs w:val="0"/>
        <w:caps w:val="0"/>
        <w:smallCaps w:val="0"/>
        <w:strike w:val="0"/>
        <w:dstrike w:val="0"/>
        <w:vanish w:val="0"/>
        <w:color w:val="000000"/>
        <w:spacing w:val="0"/>
        <w:kern w:val="15"/>
        <w:position w:val="0"/>
        <w:sz w:val="28"/>
        <w:szCs w:val="28"/>
        <w:u w:val="none"/>
        <w:vertAlign w:val="baseline"/>
        <w14:shadow w14:blurRad="0" w14:dist="0" w14:dir="0" w14:sx="0" w14:sy="0" w14:kx="0" w14:ky="0" w14:algn="none">
          <w14:srgbClr w14:val="000000"/>
        </w14:shadow>
      </w:rPr>
    </w:lvl>
    <w:lvl w:ilvl="5" w:tentative="0">
      <w:start w:val="1"/>
      <w:numFmt w:val="decimal"/>
      <w:isLgl/>
      <w:suff w:val="space"/>
      <w:lvlText w:val="%1.%2.%3.%4.%5.%6"/>
      <w:lvlJc w:val="left"/>
      <w:pPr>
        <w:ind w:left="0" w:firstLine="0"/>
      </w:pPr>
      <w:rPr>
        <w:rFonts w:hint="default" w:ascii="黑体" w:hAnsi="黑体" w:eastAsia="黑体" w:cs="黑体"/>
        <w:b w:val="0"/>
        <w:bCs w:val="0"/>
        <w:i w:val="0"/>
        <w:iCs w:val="0"/>
        <w:caps w:val="0"/>
        <w:smallCaps w:val="0"/>
        <w:strike w:val="0"/>
        <w:dstrike w:val="0"/>
        <w:vanish w:val="0"/>
        <w:color w:val="000000"/>
        <w:spacing w:val="0"/>
        <w:kern w:val="15"/>
        <w:position w:val="0"/>
        <w:sz w:val="28"/>
        <w:szCs w:val="28"/>
        <w:u w:val="none"/>
        <w:vertAlign w:val="baseline"/>
        <w14:shadow w14:blurRad="0" w14:dist="0" w14:dir="0" w14:sx="0" w14:sy="0" w14:kx="0" w14:ky="0" w14:algn="none">
          <w14:srgbClr w14:val="000000"/>
        </w14:shadow>
      </w:rPr>
    </w:lvl>
    <w:lvl w:ilvl="6" w:tentative="0">
      <w:start w:val="1"/>
      <w:numFmt w:val="decimal"/>
      <w:suff w:val="space"/>
      <w:lvlText w:val="%1.%2.%3.%4.%5.%6.%7"/>
      <w:lvlJc w:val="left"/>
      <w:pPr>
        <w:tabs>
          <w:tab w:val="left" w:pos="420"/>
        </w:tabs>
        <w:ind w:left="0" w:firstLine="0"/>
      </w:pPr>
      <w:rPr>
        <w:rFonts w:hint="default" w:ascii="黑体" w:hAnsi="黑体" w:eastAsia="黑体" w:cs="黑体"/>
        <w:kern w:val="15"/>
        <w:sz w:val="28"/>
        <w:szCs w:val="28"/>
      </w:rPr>
    </w:lvl>
    <w:lvl w:ilvl="7" w:tentative="0">
      <w:start w:val="1"/>
      <w:numFmt w:val="decimal"/>
      <w:suff w:val="space"/>
      <w:lvlText w:val="%1.%2.%3.%4.%5.%6.%7.%8"/>
      <w:lvlJc w:val="left"/>
      <w:pPr>
        <w:tabs>
          <w:tab w:val="left" w:pos="420"/>
        </w:tabs>
        <w:ind w:left="0" w:firstLine="0"/>
      </w:pPr>
      <w:rPr>
        <w:rFonts w:hint="default" w:ascii="黑体" w:hAnsi="黑体" w:eastAsia="黑体" w:cs="黑体"/>
        <w:kern w:val="15"/>
        <w:sz w:val="28"/>
        <w:szCs w:val="28"/>
      </w:rPr>
    </w:lvl>
    <w:lvl w:ilvl="8" w:tentative="0">
      <w:start w:val="1"/>
      <w:numFmt w:val="decimal"/>
      <w:suff w:val="space"/>
      <w:lvlText w:val="%1.%2.%3.%4.%5.%6.%7.%8.%9"/>
      <w:lvlJc w:val="left"/>
      <w:pPr>
        <w:tabs>
          <w:tab w:val="left" w:pos="420"/>
        </w:tabs>
        <w:ind w:left="0" w:firstLine="0"/>
      </w:pPr>
      <w:rPr>
        <w:rFonts w:hint="default" w:ascii="黑体" w:hAnsi="黑体" w:eastAsia="黑体" w:cs="黑体"/>
        <w:kern w:val="15"/>
        <w:sz w:val="28"/>
        <w:szCs w:val="28"/>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xN2I4NGUyNGM5ZWNlYjRhOWE2YjI3OWIwNjNhYTkifQ=="/>
  </w:docVars>
  <w:rsids>
    <w:rsidRoot w:val="3B8E2828"/>
    <w:rsid w:val="000017D6"/>
    <w:rsid w:val="00003B13"/>
    <w:rsid w:val="00004479"/>
    <w:rsid w:val="000053F3"/>
    <w:rsid w:val="00007525"/>
    <w:rsid w:val="00007DEA"/>
    <w:rsid w:val="00017051"/>
    <w:rsid w:val="00020199"/>
    <w:rsid w:val="000205EC"/>
    <w:rsid w:val="000264D6"/>
    <w:rsid w:val="00027866"/>
    <w:rsid w:val="00027CE9"/>
    <w:rsid w:val="0003329F"/>
    <w:rsid w:val="00034D33"/>
    <w:rsid w:val="0003501B"/>
    <w:rsid w:val="00037B2C"/>
    <w:rsid w:val="00040A0E"/>
    <w:rsid w:val="00040D85"/>
    <w:rsid w:val="000439D7"/>
    <w:rsid w:val="00043E82"/>
    <w:rsid w:val="00045C04"/>
    <w:rsid w:val="00057C6B"/>
    <w:rsid w:val="0006097D"/>
    <w:rsid w:val="000645EE"/>
    <w:rsid w:val="000649F1"/>
    <w:rsid w:val="00081D0E"/>
    <w:rsid w:val="00082D59"/>
    <w:rsid w:val="000857DC"/>
    <w:rsid w:val="000942C8"/>
    <w:rsid w:val="000945F2"/>
    <w:rsid w:val="00096F12"/>
    <w:rsid w:val="000A1DC5"/>
    <w:rsid w:val="000A2EF0"/>
    <w:rsid w:val="000A3C72"/>
    <w:rsid w:val="000A7213"/>
    <w:rsid w:val="000B19A8"/>
    <w:rsid w:val="000B3B32"/>
    <w:rsid w:val="000B3F85"/>
    <w:rsid w:val="000B4B94"/>
    <w:rsid w:val="000C2157"/>
    <w:rsid w:val="000C3A06"/>
    <w:rsid w:val="000C62A0"/>
    <w:rsid w:val="000C654C"/>
    <w:rsid w:val="000D1B41"/>
    <w:rsid w:val="000D3030"/>
    <w:rsid w:val="000D4899"/>
    <w:rsid w:val="000D517B"/>
    <w:rsid w:val="000E4B9C"/>
    <w:rsid w:val="000F5164"/>
    <w:rsid w:val="000F6BCE"/>
    <w:rsid w:val="000F7266"/>
    <w:rsid w:val="000F79B4"/>
    <w:rsid w:val="0010422E"/>
    <w:rsid w:val="00104B1E"/>
    <w:rsid w:val="00110B73"/>
    <w:rsid w:val="001323D9"/>
    <w:rsid w:val="0013778F"/>
    <w:rsid w:val="00140A49"/>
    <w:rsid w:val="00142B11"/>
    <w:rsid w:val="00144440"/>
    <w:rsid w:val="00145DA2"/>
    <w:rsid w:val="00150D7C"/>
    <w:rsid w:val="001519C4"/>
    <w:rsid w:val="00154F66"/>
    <w:rsid w:val="00156846"/>
    <w:rsid w:val="001601C3"/>
    <w:rsid w:val="00166DE7"/>
    <w:rsid w:val="00180809"/>
    <w:rsid w:val="00185AE5"/>
    <w:rsid w:val="0018762A"/>
    <w:rsid w:val="00190BE5"/>
    <w:rsid w:val="00190C82"/>
    <w:rsid w:val="00195963"/>
    <w:rsid w:val="001A2CE9"/>
    <w:rsid w:val="001A5B42"/>
    <w:rsid w:val="001B0EB0"/>
    <w:rsid w:val="001B4FE2"/>
    <w:rsid w:val="001B56A4"/>
    <w:rsid w:val="001C0BBA"/>
    <w:rsid w:val="001C2791"/>
    <w:rsid w:val="001C66C8"/>
    <w:rsid w:val="001D0E3F"/>
    <w:rsid w:val="001D4880"/>
    <w:rsid w:val="001D5F94"/>
    <w:rsid w:val="001E6F52"/>
    <w:rsid w:val="001F6C6D"/>
    <w:rsid w:val="001F71D0"/>
    <w:rsid w:val="001F7847"/>
    <w:rsid w:val="00213D69"/>
    <w:rsid w:val="00213EE8"/>
    <w:rsid w:val="002179ED"/>
    <w:rsid w:val="00223AC9"/>
    <w:rsid w:val="00233AEF"/>
    <w:rsid w:val="00234FAA"/>
    <w:rsid w:val="00241BFB"/>
    <w:rsid w:val="00251F7D"/>
    <w:rsid w:val="00256D45"/>
    <w:rsid w:val="00261CF7"/>
    <w:rsid w:val="002774C8"/>
    <w:rsid w:val="00283520"/>
    <w:rsid w:val="0029112D"/>
    <w:rsid w:val="0029629F"/>
    <w:rsid w:val="002977E5"/>
    <w:rsid w:val="002979FF"/>
    <w:rsid w:val="002A1AC9"/>
    <w:rsid w:val="002A31D7"/>
    <w:rsid w:val="002A5562"/>
    <w:rsid w:val="002B0F09"/>
    <w:rsid w:val="002B4A7F"/>
    <w:rsid w:val="002B70A9"/>
    <w:rsid w:val="002C18BE"/>
    <w:rsid w:val="002C4A65"/>
    <w:rsid w:val="002C5993"/>
    <w:rsid w:val="002C63E1"/>
    <w:rsid w:val="002C6EAB"/>
    <w:rsid w:val="002C70EC"/>
    <w:rsid w:val="002D33AD"/>
    <w:rsid w:val="002D59A7"/>
    <w:rsid w:val="002D6057"/>
    <w:rsid w:val="002D71B8"/>
    <w:rsid w:val="002D7F92"/>
    <w:rsid w:val="002E3469"/>
    <w:rsid w:val="002E5416"/>
    <w:rsid w:val="002F0E54"/>
    <w:rsid w:val="002F174C"/>
    <w:rsid w:val="002F4865"/>
    <w:rsid w:val="002F5636"/>
    <w:rsid w:val="00303E22"/>
    <w:rsid w:val="00316752"/>
    <w:rsid w:val="003176ED"/>
    <w:rsid w:val="0033228E"/>
    <w:rsid w:val="00333E18"/>
    <w:rsid w:val="00334515"/>
    <w:rsid w:val="0033476B"/>
    <w:rsid w:val="0034079D"/>
    <w:rsid w:val="00341786"/>
    <w:rsid w:val="00342CC1"/>
    <w:rsid w:val="00342DB7"/>
    <w:rsid w:val="0035029A"/>
    <w:rsid w:val="00351633"/>
    <w:rsid w:val="00351C5E"/>
    <w:rsid w:val="00354211"/>
    <w:rsid w:val="00355FDF"/>
    <w:rsid w:val="003561EE"/>
    <w:rsid w:val="00357846"/>
    <w:rsid w:val="003703F8"/>
    <w:rsid w:val="00377E71"/>
    <w:rsid w:val="00386B20"/>
    <w:rsid w:val="00394B3F"/>
    <w:rsid w:val="003A7F56"/>
    <w:rsid w:val="003B0255"/>
    <w:rsid w:val="003B6630"/>
    <w:rsid w:val="003C4957"/>
    <w:rsid w:val="003C49D3"/>
    <w:rsid w:val="003C5174"/>
    <w:rsid w:val="003C523B"/>
    <w:rsid w:val="003C6781"/>
    <w:rsid w:val="003D4F05"/>
    <w:rsid w:val="003D549B"/>
    <w:rsid w:val="003E319C"/>
    <w:rsid w:val="00400C87"/>
    <w:rsid w:val="00404BC2"/>
    <w:rsid w:val="004164D3"/>
    <w:rsid w:val="00417D1E"/>
    <w:rsid w:val="004332C1"/>
    <w:rsid w:val="00445AE4"/>
    <w:rsid w:val="0046168D"/>
    <w:rsid w:val="00461732"/>
    <w:rsid w:val="004625F9"/>
    <w:rsid w:val="00462C08"/>
    <w:rsid w:val="00465C8B"/>
    <w:rsid w:val="0047112C"/>
    <w:rsid w:val="00471200"/>
    <w:rsid w:val="00480286"/>
    <w:rsid w:val="00484604"/>
    <w:rsid w:val="004849C3"/>
    <w:rsid w:val="00485902"/>
    <w:rsid w:val="00487B6C"/>
    <w:rsid w:val="0049123C"/>
    <w:rsid w:val="00497224"/>
    <w:rsid w:val="004A0692"/>
    <w:rsid w:val="004B5A9A"/>
    <w:rsid w:val="004C12F6"/>
    <w:rsid w:val="004C4B3F"/>
    <w:rsid w:val="004C5A87"/>
    <w:rsid w:val="004C77D0"/>
    <w:rsid w:val="004D34CB"/>
    <w:rsid w:val="004D623A"/>
    <w:rsid w:val="004D6A1E"/>
    <w:rsid w:val="004D7DB5"/>
    <w:rsid w:val="004E24C3"/>
    <w:rsid w:val="004E2BC2"/>
    <w:rsid w:val="004E3C0A"/>
    <w:rsid w:val="004F3666"/>
    <w:rsid w:val="004F6869"/>
    <w:rsid w:val="00500194"/>
    <w:rsid w:val="00504EEF"/>
    <w:rsid w:val="0050577A"/>
    <w:rsid w:val="00505E89"/>
    <w:rsid w:val="005063EB"/>
    <w:rsid w:val="00507ACB"/>
    <w:rsid w:val="0051101D"/>
    <w:rsid w:val="0051130F"/>
    <w:rsid w:val="00511809"/>
    <w:rsid w:val="00517658"/>
    <w:rsid w:val="00520132"/>
    <w:rsid w:val="00522333"/>
    <w:rsid w:val="005320CC"/>
    <w:rsid w:val="0053250B"/>
    <w:rsid w:val="00535D14"/>
    <w:rsid w:val="005378ED"/>
    <w:rsid w:val="00545B93"/>
    <w:rsid w:val="0054762C"/>
    <w:rsid w:val="005508BD"/>
    <w:rsid w:val="00551F69"/>
    <w:rsid w:val="00555D1B"/>
    <w:rsid w:val="005607E8"/>
    <w:rsid w:val="00560DD7"/>
    <w:rsid w:val="00561CE7"/>
    <w:rsid w:val="00576D99"/>
    <w:rsid w:val="005831B2"/>
    <w:rsid w:val="00583D41"/>
    <w:rsid w:val="00585104"/>
    <w:rsid w:val="005911ED"/>
    <w:rsid w:val="005B07FB"/>
    <w:rsid w:val="005B16E8"/>
    <w:rsid w:val="005B7937"/>
    <w:rsid w:val="005C1B0D"/>
    <w:rsid w:val="005C2716"/>
    <w:rsid w:val="005C2B38"/>
    <w:rsid w:val="005C35E6"/>
    <w:rsid w:val="005D0C78"/>
    <w:rsid w:val="005D3878"/>
    <w:rsid w:val="005D69A6"/>
    <w:rsid w:val="005E3B01"/>
    <w:rsid w:val="005E4206"/>
    <w:rsid w:val="005E6D67"/>
    <w:rsid w:val="005E7272"/>
    <w:rsid w:val="005E7C71"/>
    <w:rsid w:val="005F2FC7"/>
    <w:rsid w:val="005F44E8"/>
    <w:rsid w:val="005F4FDE"/>
    <w:rsid w:val="005F6901"/>
    <w:rsid w:val="00600BBF"/>
    <w:rsid w:val="00605DE8"/>
    <w:rsid w:val="00610EB3"/>
    <w:rsid w:val="006155EB"/>
    <w:rsid w:val="0061564E"/>
    <w:rsid w:val="00615C69"/>
    <w:rsid w:val="006175C5"/>
    <w:rsid w:val="006406A4"/>
    <w:rsid w:val="00640C4C"/>
    <w:rsid w:val="00642C4F"/>
    <w:rsid w:val="0064312F"/>
    <w:rsid w:val="00643F37"/>
    <w:rsid w:val="006476CF"/>
    <w:rsid w:val="0065031D"/>
    <w:rsid w:val="00652D92"/>
    <w:rsid w:val="0065340A"/>
    <w:rsid w:val="00654FA1"/>
    <w:rsid w:val="006561FD"/>
    <w:rsid w:val="006607F8"/>
    <w:rsid w:val="00661C59"/>
    <w:rsid w:val="006631C1"/>
    <w:rsid w:val="006669CF"/>
    <w:rsid w:val="00670423"/>
    <w:rsid w:val="006744B6"/>
    <w:rsid w:val="00674A35"/>
    <w:rsid w:val="00675364"/>
    <w:rsid w:val="006762F2"/>
    <w:rsid w:val="00677CE3"/>
    <w:rsid w:val="00685A77"/>
    <w:rsid w:val="006919C1"/>
    <w:rsid w:val="00696BAE"/>
    <w:rsid w:val="006A5540"/>
    <w:rsid w:val="006A78D3"/>
    <w:rsid w:val="006A7BFB"/>
    <w:rsid w:val="006B153A"/>
    <w:rsid w:val="006B643F"/>
    <w:rsid w:val="006C2189"/>
    <w:rsid w:val="006C21DF"/>
    <w:rsid w:val="006C2AEF"/>
    <w:rsid w:val="006C5A36"/>
    <w:rsid w:val="006C69EC"/>
    <w:rsid w:val="006D1708"/>
    <w:rsid w:val="006D2CE5"/>
    <w:rsid w:val="006D44CD"/>
    <w:rsid w:val="006D51D8"/>
    <w:rsid w:val="006D60C6"/>
    <w:rsid w:val="006D6DA5"/>
    <w:rsid w:val="006E45D1"/>
    <w:rsid w:val="006E704A"/>
    <w:rsid w:val="006F2007"/>
    <w:rsid w:val="006F4F1F"/>
    <w:rsid w:val="00710845"/>
    <w:rsid w:val="00722A36"/>
    <w:rsid w:val="00723F0A"/>
    <w:rsid w:val="00726D30"/>
    <w:rsid w:val="00727244"/>
    <w:rsid w:val="0073020A"/>
    <w:rsid w:val="00733213"/>
    <w:rsid w:val="007333A6"/>
    <w:rsid w:val="00737C33"/>
    <w:rsid w:val="007419C9"/>
    <w:rsid w:val="00745770"/>
    <w:rsid w:val="00746146"/>
    <w:rsid w:val="00751871"/>
    <w:rsid w:val="007520F0"/>
    <w:rsid w:val="007522CC"/>
    <w:rsid w:val="00752FE5"/>
    <w:rsid w:val="007559B4"/>
    <w:rsid w:val="00760757"/>
    <w:rsid w:val="007637C8"/>
    <w:rsid w:val="007644A8"/>
    <w:rsid w:val="007652F5"/>
    <w:rsid w:val="007671C3"/>
    <w:rsid w:val="00767DF1"/>
    <w:rsid w:val="0077091D"/>
    <w:rsid w:val="007925E6"/>
    <w:rsid w:val="00794D32"/>
    <w:rsid w:val="00796F21"/>
    <w:rsid w:val="007A7ED4"/>
    <w:rsid w:val="007B2E21"/>
    <w:rsid w:val="007C30E5"/>
    <w:rsid w:val="007C3B55"/>
    <w:rsid w:val="007C412D"/>
    <w:rsid w:val="007C5F4D"/>
    <w:rsid w:val="007D25F1"/>
    <w:rsid w:val="007D305B"/>
    <w:rsid w:val="007D32F0"/>
    <w:rsid w:val="007D34D4"/>
    <w:rsid w:val="007D7CCF"/>
    <w:rsid w:val="007E6045"/>
    <w:rsid w:val="007F07D2"/>
    <w:rsid w:val="007F4DCB"/>
    <w:rsid w:val="00800442"/>
    <w:rsid w:val="0080048A"/>
    <w:rsid w:val="008007A5"/>
    <w:rsid w:val="008027CA"/>
    <w:rsid w:val="00803277"/>
    <w:rsid w:val="00807220"/>
    <w:rsid w:val="00807927"/>
    <w:rsid w:val="008136C7"/>
    <w:rsid w:val="00813DD8"/>
    <w:rsid w:val="00813E05"/>
    <w:rsid w:val="008217DF"/>
    <w:rsid w:val="008228C8"/>
    <w:rsid w:val="00823373"/>
    <w:rsid w:val="00835287"/>
    <w:rsid w:val="008517E5"/>
    <w:rsid w:val="00854DA7"/>
    <w:rsid w:val="00855C8C"/>
    <w:rsid w:val="00856A09"/>
    <w:rsid w:val="008655F2"/>
    <w:rsid w:val="00874942"/>
    <w:rsid w:val="0089684E"/>
    <w:rsid w:val="008A1E67"/>
    <w:rsid w:val="008A2B6E"/>
    <w:rsid w:val="008A358B"/>
    <w:rsid w:val="008A6C16"/>
    <w:rsid w:val="008B1827"/>
    <w:rsid w:val="008B605D"/>
    <w:rsid w:val="008B62DC"/>
    <w:rsid w:val="008B77C9"/>
    <w:rsid w:val="008D07D6"/>
    <w:rsid w:val="008D638A"/>
    <w:rsid w:val="008D7F47"/>
    <w:rsid w:val="008E1C03"/>
    <w:rsid w:val="008E7388"/>
    <w:rsid w:val="008F108A"/>
    <w:rsid w:val="008F41B5"/>
    <w:rsid w:val="008F75AB"/>
    <w:rsid w:val="00900E95"/>
    <w:rsid w:val="00906403"/>
    <w:rsid w:val="009127CF"/>
    <w:rsid w:val="00914077"/>
    <w:rsid w:val="009159A0"/>
    <w:rsid w:val="00916743"/>
    <w:rsid w:val="00932FE1"/>
    <w:rsid w:val="00934828"/>
    <w:rsid w:val="0094042E"/>
    <w:rsid w:val="00944414"/>
    <w:rsid w:val="00944CCC"/>
    <w:rsid w:val="00944D99"/>
    <w:rsid w:val="0094501D"/>
    <w:rsid w:val="009464D3"/>
    <w:rsid w:val="0095557D"/>
    <w:rsid w:val="00956FD6"/>
    <w:rsid w:val="009604AF"/>
    <w:rsid w:val="00967E03"/>
    <w:rsid w:val="00971072"/>
    <w:rsid w:val="009721C3"/>
    <w:rsid w:val="00975F8D"/>
    <w:rsid w:val="009760FA"/>
    <w:rsid w:val="00982530"/>
    <w:rsid w:val="00984C79"/>
    <w:rsid w:val="00993212"/>
    <w:rsid w:val="009A2898"/>
    <w:rsid w:val="009A3892"/>
    <w:rsid w:val="009A7A7D"/>
    <w:rsid w:val="009B20CA"/>
    <w:rsid w:val="009B2251"/>
    <w:rsid w:val="009C2592"/>
    <w:rsid w:val="009C3E2D"/>
    <w:rsid w:val="009C7363"/>
    <w:rsid w:val="009D0C1E"/>
    <w:rsid w:val="009D4769"/>
    <w:rsid w:val="009D4C2B"/>
    <w:rsid w:val="009E29FA"/>
    <w:rsid w:val="009E5C43"/>
    <w:rsid w:val="009F4914"/>
    <w:rsid w:val="00A104D1"/>
    <w:rsid w:val="00A1086F"/>
    <w:rsid w:val="00A24F59"/>
    <w:rsid w:val="00A27BEF"/>
    <w:rsid w:val="00A50DFE"/>
    <w:rsid w:val="00A55188"/>
    <w:rsid w:val="00A56B36"/>
    <w:rsid w:val="00A61296"/>
    <w:rsid w:val="00A6171B"/>
    <w:rsid w:val="00A625A7"/>
    <w:rsid w:val="00A63F82"/>
    <w:rsid w:val="00A64F09"/>
    <w:rsid w:val="00A705E3"/>
    <w:rsid w:val="00A74CF7"/>
    <w:rsid w:val="00A752AC"/>
    <w:rsid w:val="00A75A2A"/>
    <w:rsid w:val="00A75DAD"/>
    <w:rsid w:val="00A76C55"/>
    <w:rsid w:val="00A8593C"/>
    <w:rsid w:val="00A9016E"/>
    <w:rsid w:val="00A92FB0"/>
    <w:rsid w:val="00AA0447"/>
    <w:rsid w:val="00AB083C"/>
    <w:rsid w:val="00AB1775"/>
    <w:rsid w:val="00AB7136"/>
    <w:rsid w:val="00AC63C6"/>
    <w:rsid w:val="00AC70F4"/>
    <w:rsid w:val="00AC79C2"/>
    <w:rsid w:val="00AD1830"/>
    <w:rsid w:val="00AD2489"/>
    <w:rsid w:val="00AE1604"/>
    <w:rsid w:val="00AE4975"/>
    <w:rsid w:val="00AE6FA3"/>
    <w:rsid w:val="00AE7176"/>
    <w:rsid w:val="00AE7BD9"/>
    <w:rsid w:val="00AE7DED"/>
    <w:rsid w:val="00AF502F"/>
    <w:rsid w:val="00AF5E42"/>
    <w:rsid w:val="00AF77FD"/>
    <w:rsid w:val="00B00126"/>
    <w:rsid w:val="00B071AD"/>
    <w:rsid w:val="00B1221C"/>
    <w:rsid w:val="00B13036"/>
    <w:rsid w:val="00B20F63"/>
    <w:rsid w:val="00B23631"/>
    <w:rsid w:val="00B27815"/>
    <w:rsid w:val="00B279DC"/>
    <w:rsid w:val="00B313E5"/>
    <w:rsid w:val="00B327C1"/>
    <w:rsid w:val="00B33D25"/>
    <w:rsid w:val="00B365C2"/>
    <w:rsid w:val="00B573A3"/>
    <w:rsid w:val="00B62656"/>
    <w:rsid w:val="00B64BC7"/>
    <w:rsid w:val="00B67BE5"/>
    <w:rsid w:val="00B7003D"/>
    <w:rsid w:val="00B710E6"/>
    <w:rsid w:val="00B7153B"/>
    <w:rsid w:val="00B73D7A"/>
    <w:rsid w:val="00B769AE"/>
    <w:rsid w:val="00B84D99"/>
    <w:rsid w:val="00B92CD2"/>
    <w:rsid w:val="00BA6B77"/>
    <w:rsid w:val="00BC300B"/>
    <w:rsid w:val="00BC4FBD"/>
    <w:rsid w:val="00BD1332"/>
    <w:rsid w:val="00BD42FE"/>
    <w:rsid w:val="00BD4D81"/>
    <w:rsid w:val="00BE0F94"/>
    <w:rsid w:val="00BE229C"/>
    <w:rsid w:val="00BE41EA"/>
    <w:rsid w:val="00BF2817"/>
    <w:rsid w:val="00BF6D6A"/>
    <w:rsid w:val="00C02A75"/>
    <w:rsid w:val="00C02D05"/>
    <w:rsid w:val="00C12AEA"/>
    <w:rsid w:val="00C20CA6"/>
    <w:rsid w:val="00C2325F"/>
    <w:rsid w:val="00C25080"/>
    <w:rsid w:val="00C274E3"/>
    <w:rsid w:val="00C306E2"/>
    <w:rsid w:val="00C40E74"/>
    <w:rsid w:val="00C41F9F"/>
    <w:rsid w:val="00C450C1"/>
    <w:rsid w:val="00C45B63"/>
    <w:rsid w:val="00C46BAA"/>
    <w:rsid w:val="00C47DF7"/>
    <w:rsid w:val="00C52298"/>
    <w:rsid w:val="00C528F0"/>
    <w:rsid w:val="00C61EFE"/>
    <w:rsid w:val="00C61F99"/>
    <w:rsid w:val="00C626D7"/>
    <w:rsid w:val="00C71120"/>
    <w:rsid w:val="00C74604"/>
    <w:rsid w:val="00C75D6D"/>
    <w:rsid w:val="00C7648A"/>
    <w:rsid w:val="00C800D1"/>
    <w:rsid w:val="00C8146E"/>
    <w:rsid w:val="00C83B59"/>
    <w:rsid w:val="00C848B0"/>
    <w:rsid w:val="00C97C07"/>
    <w:rsid w:val="00CB11F1"/>
    <w:rsid w:val="00CB57B2"/>
    <w:rsid w:val="00CB5D16"/>
    <w:rsid w:val="00CC065F"/>
    <w:rsid w:val="00CC13A2"/>
    <w:rsid w:val="00CC50B6"/>
    <w:rsid w:val="00CC5C72"/>
    <w:rsid w:val="00CD4773"/>
    <w:rsid w:val="00CD4D25"/>
    <w:rsid w:val="00CD5BA2"/>
    <w:rsid w:val="00CD60DE"/>
    <w:rsid w:val="00CE3FC2"/>
    <w:rsid w:val="00CE44FF"/>
    <w:rsid w:val="00CF5B3B"/>
    <w:rsid w:val="00D04E23"/>
    <w:rsid w:val="00D05B84"/>
    <w:rsid w:val="00D11FA3"/>
    <w:rsid w:val="00D155DD"/>
    <w:rsid w:val="00D1748E"/>
    <w:rsid w:val="00D20F7F"/>
    <w:rsid w:val="00D21C4C"/>
    <w:rsid w:val="00D232AB"/>
    <w:rsid w:val="00D24FF0"/>
    <w:rsid w:val="00D32B83"/>
    <w:rsid w:val="00D34422"/>
    <w:rsid w:val="00D411A3"/>
    <w:rsid w:val="00D51131"/>
    <w:rsid w:val="00D61620"/>
    <w:rsid w:val="00D6185A"/>
    <w:rsid w:val="00D619C3"/>
    <w:rsid w:val="00D62143"/>
    <w:rsid w:val="00D62260"/>
    <w:rsid w:val="00D63888"/>
    <w:rsid w:val="00D650CC"/>
    <w:rsid w:val="00D77937"/>
    <w:rsid w:val="00D815FF"/>
    <w:rsid w:val="00D86E69"/>
    <w:rsid w:val="00D903E8"/>
    <w:rsid w:val="00D9216F"/>
    <w:rsid w:val="00D97F6E"/>
    <w:rsid w:val="00DA0201"/>
    <w:rsid w:val="00DA1D8A"/>
    <w:rsid w:val="00DA2806"/>
    <w:rsid w:val="00DA655B"/>
    <w:rsid w:val="00DB282C"/>
    <w:rsid w:val="00DB2DC4"/>
    <w:rsid w:val="00DB4F6D"/>
    <w:rsid w:val="00DB60D2"/>
    <w:rsid w:val="00DB76AC"/>
    <w:rsid w:val="00DB7C1A"/>
    <w:rsid w:val="00DC2B6F"/>
    <w:rsid w:val="00DC3640"/>
    <w:rsid w:val="00DC3AA7"/>
    <w:rsid w:val="00DC60B1"/>
    <w:rsid w:val="00DD0D97"/>
    <w:rsid w:val="00DD4132"/>
    <w:rsid w:val="00DD73CF"/>
    <w:rsid w:val="00DF4E1F"/>
    <w:rsid w:val="00E05572"/>
    <w:rsid w:val="00E059EB"/>
    <w:rsid w:val="00E27AA2"/>
    <w:rsid w:val="00E36BC1"/>
    <w:rsid w:val="00E3774C"/>
    <w:rsid w:val="00E42A42"/>
    <w:rsid w:val="00E45EC5"/>
    <w:rsid w:val="00E533E7"/>
    <w:rsid w:val="00E535C4"/>
    <w:rsid w:val="00E53906"/>
    <w:rsid w:val="00E57B51"/>
    <w:rsid w:val="00E57D4E"/>
    <w:rsid w:val="00E6639F"/>
    <w:rsid w:val="00E7152E"/>
    <w:rsid w:val="00E7212F"/>
    <w:rsid w:val="00E7288A"/>
    <w:rsid w:val="00E74FEE"/>
    <w:rsid w:val="00E75D98"/>
    <w:rsid w:val="00E77BF0"/>
    <w:rsid w:val="00E85E95"/>
    <w:rsid w:val="00E86D3B"/>
    <w:rsid w:val="00E8770C"/>
    <w:rsid w:val="00EA27CC"/>
    <w:rsid w:val="00EA3D25"/>
    <w:rsid w:val="00EA7AE5"/>
    <w:rsid w:val="00EB7385"/>
    <w:rsid w:val="00EC0C63"/>
    <w:rsid w:val="00EC19F6"/>
    <w:rsid w:val="00EC4751"/>
    <w:rsid w:val="00EC793C"/>
    <w:rsid w:val="00EE4D1C"/>
    <w:rsid w:val="00EE6DF6"/>
    <w:rsid w:val="00EF611E"/>
    <w:rsid w:val="00F011BF"/>
    <w:rsid w:val="00F048BF"/>
    <w:rsid w:val="00F17DF8"/>
    <w:rsid w:val="00F27F2C"/>
    <w:rsid w:val="00F3543F"/>
    <w:rsid w:val="00F35F73"/>
    <w:rsid w:val="00F4395A"/>
    <w:rsid w:val="00F44C1B"/>
    <w:rsid w:val="00F44D54"/>
    <w:rsid w:val="00F46F69"/>
    <w:rsid w:val="00F57CF7"/>
    <w:rsid w:val="00F61041"/>
    <w:rsid w:val="00F615F6"/>
    <w:rsid w:val="00F61B06"/>
    <w:rsid w:val="00F63BA5"/>
    <w:rsid w:val="00F63E88"/>
    <w:rsid w:val="00F725E8"/>
    <w:rsid w:val="00F73555"/>
    <w:rsid w:val="00F765DF"/>
    <w:rsid w:val="00F86482"/>
    <w:rsid w:val="00F9096D"/>
    <w:rsid w:val="00F97900"/>
    <w:rsid w:val="00FA2545"/>
    <w:rsid w:val="00FA2A6A"/>
    <w:rsid w:val="00FA39F6"/>
    <w:rsid w:val="00FA6ED4"/>
    <w:rsid w:val="00FA7D76"/>
    <w:rsid w:val="00FB2BE1"/>
    <w:rsid w:val="00FC0211"/>
    <w:rsid w:val="00FC3ACB"/>
    <w:rsid w:val="00FC70B4"/>
    <w:rsid w:val="00FD3D46"/>
    <w:rsid w:val="00FD46C9"/>
    <w:rsid w:val="00FE37BC"/>
    <w:rsid w:val="00FE529E"/>
    <w:rsid w:val="02FF4D7A"/>
    <w:rsid w:val="037E320E"/>
    <w:rsid w:val="04E31768"/>
    <w:rsid w:val="091D4A14"/>
    <w:rsid w:val="093B6AB8"/>
    <w:rsid w:val="0BC40296"/>
    <w:rsid w:val="0D1A1AEE"/>
    <w:rsid w:val="0F6C6D7E"/>
    <w:rsid w:val="0FF07241"/>
    <w:rsid w:val="126976C2"/>
    <w:rsid w:val="136113DD"/>
    <w:rsid w:val="13DD7AB0"/>
    <w:rsid w:val="14C74D42"/>
    <w:rsid w:val="184719C8"/>
    <w:rsid w:val="18702526"/>
    <w:rsid w:val="1DD93E5D"/>
    <w:rsid w:val="222648EA"/>
    <w:rsid w:val="247D50F0"/>
    <w:rsid w:val="25CD5EC9"/>
    <w:rsid w:val="28845680"/>
    <w:rsid w:val="294867A9"/>
    <w:rsid w:val="2C634B7E"/>
    <w:rsid w:val="349647EC"/>
    <w:rsid w:val="374F1F4E"/>
    <w:rsid w:val="37991DE9"/>
    <w:rsid w:val="39E14020"/>
    <w:rsid w:val="3B4253ED"/>
    <w:rsid w:val="3B8E2828"/>
    <w:rsid w:val="3C0271B9"/>
    <w:rsid w:val="3E320C4C"/>
    <w:rsid w:val="40095632"/>
    <w:rsid w:val="40527B43"/>
    <w:rsid w:val="45F03992"/>
    <w:rsid w:val="480C56B6"/>
    <w:rsid w:val="4A7D060B"/>
    <w:rsid w:val="4D830C29"/>
    <w:rsid w:val="4F74761D"/>
    <w:rsid w:val="520C2BDC"/>
    <w:rsid w:val="528079D5"/>
    <w:rsid w:val="5A3A41CC"/>
    <w:rsid w:val="5B4A6DD2"/>
    <w:rsid w:val="5BA65FD3"/>
    <w:rsid w:val="5C7906CF"/>
    <w:rsid w:val="5CC00829"/>
    <w:rsid w:val="5E23725E"/>
    <w:rsid w:val="5F166E37"/>
    <w:rsid w:val="5F497D13"/>
    <w:rsid w:val="63511D57"/>
    <w:rsid w:val="63E15C38"/>
    <w:rsid w:val="645A5BAC"/>
    <w:rsid w:val="662B4F66"/>
    <w:rsid w:val="6CE93D59"/>
    <w:rsid w:val="6F9B7C99"/>
    <w:rsid w:val="76E853DF"/>
    <w:rsid w:val="78B441FE"/>
    <w:rsid w:val="7932CD66"/>
    <w:rsid w:val="7C7F1D8A"/>
    <w:rsid w:val="7E371682"/>
    <w:rsid w:val="7EAA6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3"/>
    <w:qFormat/>
    <w:uiPriority w:val="0"/>
    <w:pPr>
      <w:keepNext/>
      <w:keepLines/>
      <w:spacing w:before="340" w:after="330" w:line="578" w:lineRule="auto"/>
      <w:outlineLvl w:val="0"/>
    </w:pPr>
    <w:rPr>
      <w:b/>
      <w:bCs/>
      <w:kern w:val="44"/>
      <w:sz w:val="44"/>
      <w:szCs w:val="44"/>
    </w:rPr>
  </w:style>
  <w:style w:type="paragraph" w:styleId="5">
    <w:name w:val="heading 2"/>
    <w:next w:val="1"/>
    <w:unhideWhenUsed/>
    <w:qFormat/>
    <w:uiPriority w:val="0"/>
    <w:pPr>
      <w:keepNext/>
      <w:keepLines/>
      <w:numPr>
        <w:ilvl w:val="1"/>
        <w:numId w:val="1"/>
      </w:numPr>
      <w:tabs>
        <w:tab w:val="left" w:pos="0"/>
      </w:tabs>
      <w:spacing w:before="50" w:beforeLines="50" w:after="50" w:afterLines="50" w:line="360" w:lineRule="auto"/>
      <w:outlineLvl w:val="1"/>
    </w:pPr>
    <w:rPr>
      <w:rFonts w:ascii="黑体" w:hAnsi="黑体" w:eastAsia="黑体" w:cs="黑体"/>
      <w:kern w:val="15"/>
      <w:sz w:val="30"/>
      <w:szCs w:val="30"/>
      <w:lang w:val="en-US" w:eastAsia="zh-CN" w:bidi="ar-SA"/>
    </w:rPr>
  </w:style>
  <w:style w:type="paragraph" w:styleId="6">
    <w:name w:val="heading 3"/>
    <w:next w:val="1"/>
    <w:link w:val="40"/>
    <w:unhideWhenUsed/>
    <w:qFormat/>
    <w:uiPriority w:val="0"/>
    <w:pPr>
      <w:keepNext/>
      <w:keepLines/>
      <w:numPr>
        <w:ilvl w:val="2"/>
        <w:numId w:val="1"/>
      </w:numPr>
      <w:tabs>
        <w:tab w:val="left" w:pos="0"/>
      </w:tabs>
      <w:spacing w:before="50" w:beforeLines="50" w:after="50" w:afterLines="50" w:line="360" w:lineRule="auto"/>
      <w:outlineLvl w:val="2"/>
    </w:pPr>
    <w:rPr>
      <w:rFonts w:ascii="黑体" w:hAnsi="黑体" w:eastAsia="黑体" w:cs="黑体"/>
      <w:kern w:val="15"/>
      <w:sz w:val="28"/>
      <w:szCs w:val="28"/>
      <w:lang w:val="en-US" w:eastAsia="zh-CN" w:bidi="ar-SA"/>
    </w:rPr>
  </w:style>
  <w:style w:type="paragraph" w:styleId="7">
    <w:name w:val="heading 4"/>
    <w:basedOn w:val="1"/>
    <w:next w:val="8"/>
    <w:link w:val="34"/>
    <w:unhideWhenUsed/>
    <w:qFormat/>
    <w:uiPriority w:val="0"/>
    <w:pPr>
      <w:tabs>
        <w:tab w:val="left" w:pos="0"/>
      </w:tabs>
      <w:spacing w:before="280" w:after="290" w:line="376" w:lineRule="auto"/>
      <w:outlineLvl w:val="3"/>
    </w:pPr>
    <w:rPr>
      <w:rFonts w:asciiTheme="majorHAnsi" w:hAnsiTheme="majorHAnsi" w:eastAsiaTheme="majorEastAsia" w:cstheme="majorBidi"/>
      <w:b/>
      <w:bCs/>
    </w:rPr>
  </w:style>
  <w:style w:type="paragraph" w:styleId="9">
    <w:name w:val="heading 5"/>
    <w:basedOn w:val="7"/>
    <w:next w:val="1"/>
    <w:link w:val="35"/>
    <w:unhideWhenUsed/>
    <w:qFormat/>
    <w:uiPriority w:val="0"/>
    <w:pPr>
      <w:spacing w:before="50" w:after="50" w:line="360" w:lineRule="auto"/>
      <w:outlineLvl w:val="4"/>
    </w:pPr>
    <w:rPr>
      <w:rFonts w:ascii="黑体" w:hAnsi="黑体" w:eastAsia="黑体" w:cs="黑体"/>
      <w:b w:val="0"/>
      <w:bCs w:val="0"/>
    </w:rPr>
  </w:style>
  <w:style w:type="paragraph" w:styleId="10">
    <w:name w:val="heading 6"/>
    <w:basedOn w:val="9"/>
    <w:next w:val="1"/>
    <w:link w:val="36"/>
    <w:unhideWhenUsed/>
    <w:qFormat/>
    <w:uiPriority w:val="0"/>
    <w:pPr>
      <w:outlineLvl w:val="5"/>
    </w:pPr>
  </w:style>
  <w:style w:type="paragraph" w:styleId="11">
    <w:name w:val="heading 7"/>
    <w:basedOn w:val="10"/>
    <w:next w:val="1"/>
    <w:link w:val="37"/>
    <w:unhideWhenUsed/>
    <w:qFormat/>
    <w:uiPriority w:val="0"/>
    <w:pPr>
      <w:tabs>
        <w:tab w:val="left" w:pos="420"/>
      </w:tabs>
      <w:outlineLvl w:val="6"/>
    </w:pPr>
  </w:style>
  <w:style w:type="paragraph" w:styleId="12">
    <w:name w:val="heading 8"/>
    <w:basedOn w:val="1"/>
    <w:next w:val="1"/>
    <w:link w:val="39"/>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3">
    <w:name w:val="heading 9"/>
    <w:basedOn w:val="12"/>
    <w:next w:val="1"/>
    <w:link w:val="38"/>
    <w:unhideWhenUsed/>
    <w:qFormat/>
    <w:uiPriority w:val="0"/>
    <w:pPr>
      <w:widowControl/>
      <w:tabs>
        <w:tab w:val="left" w:pos="0"/>
        <w:tab w:val="left" w:pos="420"/>
      </w:tabs>
      <w:spacing w:before="50" w:beforeLines="50" w:after="50" w:afterLines="50" w:line="360" w:lineRule="auto"/>
      <w:jc w:val="left"/>
      <w:outlineLvl w:val="8"/>
    </w:pPr>
    <w:rPr>
      <w:rFonts w:ascii="黑体" w:hAnsi="黑体" w:eastAsia="黑体" w:cs="黑体"/>
      <w:kern w:val="15"/>
      <w:sz w:val="28"/>
      <w:szCs w:val="28"/>
    </w:rPr>
  </w:style>
  <w:style w:type="character" w:default="1" w:styleId="25">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szCs w:val="20"/>
    </w:rPr>
  </w:style>
  <w:style w:type="paragraph" w:styleId="3">
    <w:name w:val="toc 5"/>
    <w:basedOn w:val="1"/>
    <w:next w:val="1"/>
    <w:qFormat/>
    <w:uiPriority w:val="0"/>
    <w:pPr>
      <w:ind w:left="840"/>
      <w:jc w:val="left"/>
    </w:pPr>
    <w:rPr>
      <w:rFonts w:ascii="Calibri" w:hAnsi="Calibri"/>
      <w:sz w:val="18"/>
      <w:szCs w:val="18"/>
    </w:rPr>
  </w:style>
  <w:style w:type="paragraph" w:styleId="8">
    <w:name w:val="Normal Indent"/>
    <w:basedOn w:val="1"/>
    <w:next w:val="1"/>
    <w:qFormat/>
    <w:uiPriority w:val="99"/>
    <w:pPr>
      <w:tabs>
        <w:tab w:val="left" w:pos="720"/>
      </w:tabs>
      <w:autoSpaceDE w:val="0"/>
      <w:autoSpaceDN w:val="0"/>
      <w:adjustRightInd w:val="0"/>
      <w:snapToGrid w:val="0"/>
      <w:spacing w:line="360" w:lineRule="auto"/>
      <w:ind w:left="624" w:hanging="624"/>
      <w:textAlignment w:val="baseline"/>
    </w:pPr>
    <w:rPr>
      <w:rFonts w:ascii="宋体"/>
      <w:color w:val="000000"/>
      <w:kern w:val="0"/>
      <w:szCs w:val="20"/>
    </w:rPr>
  </w:style>
  <w:style w:type="paragraph" w:styleId="14">
    <w:name w:val="caption"/>
    <w:basedOn w:val="15"/>
    <w:next w:val="1"/>
    <w:qFormat/>
    <w:uiPriority w:val="0"/>
    <w:rPr>
      <w:rFonts w:ascii="Arial" w:hAnsi="Arial" w:eastAsia="黑体" w:cs="Arial"/>
      <w:sz w:val="20"/>
      <w:szCs w:val="20"/>
    </w:rPr>
  </w:style>
  <w:style w:type="paragraph" w:customStyle="1" w:styleId="15">
    <w:name w:val="居中"/>
    <w:basedOn w:val="1"/>
    <w:next w:val="1"/>
    <w:qFormat/>
    <w:uiPriority w:val="0"/>
    <w:pPr>
      <w:spacing w:line="360" w:lineRule="auto"/>
      <w:jc w:val="center"/>
    </w:pPr>
    <w:rPr>
      <w:rFonts w:ascii="仿宋" w:hAnsi="仿宋" w:eastAsia="仿宋" w:cs="仿宋"/>
      <w:kern w:val="15"/>
      <w:sz w:val="28"/>
      <w:szCs w:val="28"/>
    </w:rPr>
  </w:style>
  <w:style w:type="paragraph" w:styleId="16">
    <w:name w:val="annotation text"/>
    <w:basedOn w:val="1"/>
    <w:link w:val="50"/>
    <w:qFormat/>
    <w:uiPriority w:val="99"/>
    <w:pPr>
      <w:jc w:val="left"/>
    </w:pPr>
  </w:style>
  <w:style w:type="paragraph" w:styleId="17">
    <w:name w:val="Plain Text"/>
    <w:basedOn w:val="1"/>
    <w:unhideWhenUsed/>
    <w:qFormat/>
    <w:uiPriority w:val="0"/>
    <w:rPr>
      <w:rFonts w:ascii="宋体" w:hAnsi="Courier New"/>
      <w:szCs w:val="21"/>
    </w:rPr>
  </w:style>
  <w:style w:type="paragraph" w:styleId="18">
    <w:name w:val="Balloon Text"/>
    <w:basedOn w:val="1"/>
    <w:link w:val="53"/>
    <w:qFormat/>
    <w:uiPriority w:val="0"/>
    <w:rPr>
      <w:sz w:val="18"/>
      <w:szCs w:val="18"/>
    </w:rPr>
  </w:style>
  <w:style w:type="paragraph" w:styleId="19">
    <w:name w:val="footer"/>
    <w:basedOn w:val="1"/>
    <w:unhideWhenUsed/>
    <w:qFormat/>
    <w:uiPriority w:val="99"/>
    <w:pPr>
      <w:tabs>
        <w:tab w:val="center" w:pos="4153"/>
        <w:tab w:val="right" w:pos="8306"/>
      </w:tabs>
      <w:snapToGrid w:val="0"/>
      <w:jc w:val="left"/>
    </w:pPr>
    <w:rPr>
      <w:sz w:val="18"/>
      <w:szCs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Body Text 2"/>
    <w:basedOn w:val="1"/>
    <w:qFormat/>
    <w:uiPriority w:val="99"/>
    <w:pPr>
      <w:spacing w:after="120" w:line="480" w:lineRule="auto"/>
    </w:pPr>
  </w:style>
  <w:style w:type="paragraph" w:styleId="22">
    <w:name w:val="annotation subject"/>
    <w:basedOn w:val="16"/>
    <w:next w:val="16"/>
    <w:link w:val="51"/>
    <w:qFormat/>
    <w:uiPriority w:val="0"/>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Emphasis"/>
    <w:basedOn w:val="25"/>
    <w:qFormat/>
    <w:uiPriority w:val="20"/>
    <w:rPr>
      <w:i/>
    </w:rPr>
  </w:style>
  <w:style w:type="character" w:styleId="27">
    <w:name w:val="Hyperlink"/>
    <w:basedOn w:val="25"/>
    <w:qFormat/>
    <w:uiPriority w:val="0"/>
    <w:rPr>
      <w:color w:val="0000FF"/>
      <w:u w:val="single"/>
    </w:rPr>
  </w:style>
  <w:style w:type="character" w:styleId="28">
    <w:name w:val="annotation reference"/>
    <w:basedOn w:val="25"/>
    <w:qFormat/>
    <w:uiPriority w:val="0"/>
    <w:rPr>
      <w:sz w:val="21"/>
      <w:szCs w:val="21"/>
    </w:rPr>
  </w:style>
  <w:style w:type="paragraph" w:customStyle="1" w:styleId="2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
    <w:name w:val="表头"/>
    <w:basedOn w:val="1"/>
    <w:qFormat/>
    <w:uiPriority w:val="0"/>
    <w:pPr>
      <w:adjustRightInd w:val="0"/>
      <w:spacing w:before="120" w:after="60" w:line="420" w:lineRule="atLeast"/>
      <w:textAlignment w:val="baseline"/>
    </w:pPr>
    <w:rPr>
      <w:rFonts w:ascii="黑体" w:eastAsia="黑体"/>
      <w:b/>
      <w:kern w:val="0"/>
      <w:szCs w:val="20"/>
    </w:rPr>
  </w:style>
  <w:style w:type="table" w:customStyle="1" w:styleId="31">
    <w:name w:val="正文-默认表格"/>
    <w:basedOn w:val="23"/>
    <w:qFormat/>
    <w:uiPriority w:val="99"/>
    <w:pPr>
      <w:spacing w:line="360" w:lineRule="auto"/>
      <w:jc w:val="center"/>
    </w:pPr>
    <w:tblP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
    <w:tcPr>
      <w:vAlign w:val="center"/>
    </w:tcPr>
    <w:tblStylePr w:type="firstRow">
      <w:pPr>
        <w:wordWrap/>
        <w:spacing w:beforeLines="0" w:beforeAutospacing="1"/>
      </w:pPr>
      <w:rPr>
        <w:b/>
      </w:rPr>
      <w:tblPr/>
      <w:trPr>
        <w:tblHeader/>
      </w:trPr>
    </w:tblStylePr>
    <w:tblStylePr w:type="firstCol">
      <w:pPr>
        <w:jc w:val="center"/>
      </w:pPr>
      <w:tcPr>
        <w:vAlign w:val="center"/>
      </w:tcPr>
    </w:tblStylePr>
    <w:tblStylePr w:type="nwCell">
      <w:tcPr>
        <w:tcBorders>
          <w:top w:val="single" w:color="auto" w:sz="4" w:space="0"/>
          <w:left w:val="single" w:color="auto" w:sz="4" w:space="0"/>
          <w:bottom w:val="single" w:color="auto" w:sz="4" w:space="0"/>
          <w:right w:val="single" w:color="auto" w:sz="4" w:space="0"/>
          <w:tl2br w:val="nil"/>
        </w:tcBorders>
      </w:tcPr>
    </w:tblStylePr>
  </w:style>
  <w:style w:type="paragraph" w:customStyle="1" w:styleId="32">
    <w:name w:val="列表段落1"/>
    <w:basedOn w:val="1"/>
    <w:qFormat/>
    <w:uiPriority w:val="34"/>
    <w:pPr>
      <w:ind w:firstLine="420" w:firstLineChars="200"/>
    </w:pPr>
  </w:style>
  <w:style w:type="character" w:customStyle="1" w:styleId="33">
    <w:name w:val="标题 1 字符"/>
    <w:basedOn w:val="25"/>
    <w:link w:val="4"/>
    <w:qFormat/>
    <w:uiPriority w:val="0"/>
    <w:rPr>
      <w:rFonts w:asciiTheme="minorHAnsi" w:hAnsiTheme="minorHAnsi" w:eastAsiaTheme="minorEastAsia" w:cstheme="minorBidi"/>
      <w:b/>
      <w:bCs/>
      <w:kern w:val="44"/>
      <w:sz w:val="44"/>
      <w:szCs w:val="44"/>
    </w:rPr>
  </w:style>
  <w:style w:type="character" w:customStyle="1" w:styleId="34">
    <w:name w:val="标题 4 字符"/>
    <w:basedOn w:val="25"/>
    <w:link w:val="7"/>
    <w:semiHidden/>
    <w:qFormat/>
    <w:uiPriority w:val="0"/>
    <w:rPr>
      <w:rFonts w:asciiTheme="majorHAnsi" w:hAnsiTheme="majorHAnsi" w:eastAsiaTheme="majorEastAsia" w:cstheme="majorBidi"/>
      <w:b/>
      <w:bCs/>
      <w:kern w:val="2"/>
      <w:sz w:val="28"/>
      <w:szCs w:val="28"/>
    </w:rPr>
  </w:style>
  <w:style w:type="character" w:customStyle="1" w:styleId="35">
    <w:name w:val="标题 5 字符"/>
    <w:basedOn w:val="25"/>
    <w:link w:val="9"/>
    <w:qFormat/>
    <w:uiPriority w:val="0"/>
    <w:rPr>
      <w:rFonts w:ascii="黑体" w:hAnsi="黑体" w:eastAsia="黑体" w:cs="黑体"/>
      <w:kern w:val="15"/>
      <w:sz w:val="28"/>
      <w:szCs w:val="28"/>
    </w:rPr>
  </w:style>
  <w:style w:type="character" w:customStyle="1" w:styleId="36">
    <w:name w:val="标题 6 字符"/>
    <w:basedOn w:val="25"/>
    <w:link w:val="10"/>
    <w:qFormat/>
    <w:uiPriority w:val="0"/>
    <w:rPr>
      <w:rFonts w:ascii="黑体" w:hAnsi="黑体" w:eastAsia="黑体" w:cs="黑体"/>
      <w:kern w:val="15"/>
      <w:sz w:val="28"/>
      <w:szCs w:val="28"/>
    </w:rPr>
  </w:style>
  <w:style w:type="character" w:customStyle="1" w:styleId="37">
    <w:name w:val="标题 7 字符"/>
    <w:basedOn w:val="25"/>
    <w:link w:val="11"/>
    <w:qFormat/>
    <w:uiPriority w:val="0"/>
    <w:rPr>
      <w:rFonts w:ascii="黑体" w:hAnsi="黑体" w:eastAsia="黑体" w:cs="黑体"/>
      <w:kern w:val="15"/>
      <w:sz w:val="28"/>
      <w:szCs w:val="28"/>
    </w:rPr>
  </w:style>
  <w:style w:type="character" w:customStyle="1" w:styleId="38">
    <w:name w:val="标题 9 字符"/>
    <w:basedOn w:val="25"/>
    <w:link w:val="13"/>
    <w:qFormat/>
    <w:uiPriority w:val="0"/>
    <w:rPr>
      <w:rFonts w:ascii="黑体" w:hAnsi="黑体" w:eastAsia="黑体" w:cs="黑体"/>
      <w:kern w:val="15"/>
      <w:sz w:val="28"/>
      <w:szCs w:val="28"/>
    </w:rPr>
  </w:style>
  <w:style w:type="character" w:customStyle="1" w:styleId="39">
    <w:name w:val="标题 8 字符"/>
    <w:basedOn w:val="25"/>
    <w:link w:val="12"/>
    <w:semiHidden/>
    <w:qFormat/>
    <w:uiPriority w:val="0"/>
    <w:rPr>
      <w:rFonts w:asciiTheme="majorHAnsi" w:hAnsiTheme="majorHAnsi" w:eastAsiaTheme="majorEastAsia" w:cstheme="majorBidi"/>
      <w:kern w:val="2"/>
      <w:sz w:val="24"/>
      <w:szCs w:val="24"/>
    </w:rPr>
  </w:style>
  <w:style w:type="character" w:customStyle="1" w:styleId="40">
    <w:name w:val="标题 3 字符"/>
    <w:link w:val="6"/>
    <w:qFormat/>
    <w:uiPriority w:val="0"/>
    <w:rPr>
      <w:rFonts w:ascii="黑体" w:hAnsi="黑体" w:eastAsia="黑体" w:cs="黑体"/>
      <w:kern w:val="15"/>
      <w:sz w:val="28"/>
      <w:szCs w:val="28"/>
    </w:rPr>
  </w:style>
  <w:style w:type="paragraph" w:customStyle="1" w:styleId="41">
    <w:name w:val="正文_1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42">
    <w:name w:val="正文_4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_4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正文_0_0_4"/>
    <w:qFormat/>
    <w:uiPriority w:val="99"/>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46">
    <w:name w:val="正文_5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8">
    <w:name w:val="正文_5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0">
    <w:name w:val="批注文字 字符"/>
    <w:basedOn w:val="25"/>
    <w:link w:val="16"/>
    <w:qFormat/>
    <w:uiPriority w:val="0"/>
    <w:rPr>
      <w:rFonts w:asciiTheme="minorHAnsi" w:hAnsiTheme="minorHAnsi" w:eastAsiaTheme="minorEastAsia" w:cstheme="minorBidi"/>
      <w:kern w:val="2"/>
      <w:sz w:val="21"/>
      <w:szCs w:val="22"/>
    </w:rPr>
  </w:style>
  <w:style w:type="character" w:customStyle="1" w:styleId="51">
    <w:name w:val="批注主题 字符"/>
    <w:basedOn w:val="50"/>
    <w:link w:val="22"/>
    <w:qFormat/>
    <w:uiPriority w:val="0"/>
    <w:rPr>
      <w:rFonts w:asciiTheme="minorHAnsi" w:hAnsiTheme="minorHAnsi" w:eastAsiaTheme="minorEastAsia" w:cstheme="minorBidi"/>
      <w:b/>
      <w:bCs/>
      <w:kern w:val="2"/>
      <w:sz w:val="21"/>
      <w:szCs w:val="22"/>
    </w:rPr>
  </w:style>
  <w:style w:type="paragraph" w:customStyle="1" w:styleId="52">
    <w:name w:val="修订3"/>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3">
    <w:name w:val="批注框文本 字符"/>
    <w:basedOn w:val="25"/>
    <w:link w:val="18"/>
    <w:qFormat/>
    <w:uiPriority w:val="0"/>
    <w:rPr>
      <w:rFonts w:asciiTheme="minorHAnsi" w:hAnsiTheme="minorHAnsi" w:eastAsiaTheme="minorEastAsia" w:cstheme="minorBidi"/>
      <w:kern w:val="2"/>
      <w:sz w:val="18"/>
      <w:szCs w:val="18"/>
    </w:rPr>
  </w:style>
  <w:style w:type="character" w:customStyle="1" w:styleId="54">
    <w:name w:val="未处理的提及1"/>
    <w:basedOn w:val="25"/>
    <w:semiHidden/>
    <w:unhideWhenUsed/>
    <w:qFormat/>
    <w:uiPriority w:val="99"/>
    <w:rPr>
      <w:color w:val="605E5C"/>
      <w:shd w:val="clear" w:color="auto" w:fill="E1DFDD"/>
    </w:rPr>
  </w:style>
  <w:style w:type="character" w:customStyle="1" w:styleId="55">
    <w:name w:val="未处理的提及2"/>
    <w:basedOn w:val="25"/>
    <w:semiHidden/>
    <w:unhideWhenUsed/>
    <w:qFormat/>
    <w:uiPriority w:val="99"/>
    <w:rPr>
      <w:color w:val="605E5C"/>
      <w:shd w:val="clear" w:color="auto" w:fill="E1DFDD"/>
    </w:rPr>
  </w:style>
  <w:style w:type="paragraph" w:customStyle="1" w:styleId="56">
    <w:name w:val="修订4"/>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57">
    <w:name w:val="Unresolved Mention"/>
    <w:basedOn w:val="2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96C5DD-3C0C-4712-919E-C3AA26796C74}">
  <ds:schemaRefs/>
</ds:datastoreItem>
</file>

<file path=docProps/app.xml><?xml version="1.0" encoding="utf-8"?>
<Properties xmlns="http://schemas.openxmlformats.org/officeDocument/2006/extended-properties" xmlns:vt="http://schemas.openxmlformats.org/officeDocument/2006/docPropsVTypes">
  <Template>Normal</Template>
  <Pages>25</Pages>
  <Words>11170</Words>
  <Characters>12026</Characters>
  <Lines>94</Lines>
  <Paragraphs>26</Paragraphs>
  <TotalTime>248</TotalTime>
  <ScaleCrop>false</ScaleCrop>
  <LinksUpToDate>false</LinksUpToDate>
  <CharactersWithSpaces>12605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2024-07-19T09:09:00Z</dcterms:created>
  <dc:creator>S</dc:creator>
  <cp:lastModifiedBy>李飞鸿</cp:lastModifiedBy>
  <cp:lastPrinted>2022-04-11T10:51:00Z</cp:lastPrinted>
  <dcterms:modified xsi:type="dcterms:W3CDTF">2024-07-22T03:36:20Z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7254FC1A1F7E4A5FB66704D443412114_13</vt:lpwstr>
  </property>
</Properties>
</file>