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黑体" w:hAnsi="黑体" w:eastAsia="黑体" w:cs="仿宋"/>
          <w:b/>
          <w:i w:val="0"/>
          <w:caps w:val="0"/>
          <w:spacing w:val="0"/>
          <w:w w:val="100"/>
          <w:sz w:val="44"/>
          <w:szCs w:val="44"/>
        </w:rPr>
      </w:pPr>
      <w:r>
        <w:rPr>
          <w:rFonts w:hint="eastAsia" w:ascii="黑体" w:hAnsi="黑体" w:eastAsia="黑体" w:cs="仿宋"/>
          <w:b/>
          <w:i w:val="0"/>
          <w:caps w:val="0"/>
          <w:spacing w:val="0"/>
          <w:w w:val="100"/>
          <w:sz w:val="44"/>
          <w:szCs w:val="44"/>
        </w:rPr>
        <w:t>佛山市南海区大沥高级中学2023年</w:t>
      </w:r>
    </w:p>
    <w:p>
      <w:pPr>
        <w:snapToGrid/>
        <w:spacing w:before="0" w:beforeAutospacing="0" w:after="0" w:afterAutospacing="0" w:line="240" w:lineRule="auto"/>
        <w:jc w:val="center"/>
        <w:textAlignment w:val="baseline"/>
        <w:rPr>
          <w:rFonts w:ascii="黑体" w:hAnsi="黑体" w:eastAsia="黑体" w:cs="仿宋"/>
          <w:b/>
          <w:i w:val="0"/>
          <w:caps w:val="0"/>
          <w:spacing w:val="0"/>
          <w:w w:val="100"/>
          <w:sz w:val="44"/>
          <w:szCs w:val="44"/>
        </w:rPr>
      </w:pPr>
      <w:r>
        <w:rPr>
          <w:rFonts w:hint="eastAsia" w:ascii="黑体" w:hAnsi="黑体" w:eastAsia="黑体" w:cs="仿宋"/>
          <w:b/>
          <w:i w:val="0"/>
          <w:caps w:val="0"/>
          <w:spacing w:val="0"/>
          <w:w w:val="100"/>
          <w:sz w:val="44"/>
          <w:szCs w:val="44"/>
        </w:rPr>
        <w:t>自主招生工作方案</w:t>
      </w:r>
    </w:p>
    <w:p>
      <w:pPr>
        <w:snapToGrid/>
        <w:spacing w:before="0" w:beforeAutospacing="0" w:after="0" w:afterAutospacing="0" w:line="240" w:lineRule="auto"/>
        <w:jc w:val="both"/>
        <w:textAlignment w:val="baseline"/>
        <w:rPr>
          <w:rFonts w:ascii="仿宋" w:hAnsi="仿宋" w:eastAsia="仿宋" w:cs="仿宋"/>
          <w:b w:val="0"/>
          <w:i w:val="0"/>
          <w:caps w:val="0"/>
          <w:spacing w:val="0"/>
          <w:w w:val="100"/>
          <w:sz w:val="28"/>
          <w:szCs w:val="28"/>
        </w:rPr>
      </w:pPr>
    </w:p>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color w:val="000000"/>
          <w:spacing w:val="0"/>
          <w:w w:val="100"/>
          <w:sz w:val="32"/>
          <w:szCs w:val="32"/>
        </w:rPr>
        <w:t>为全面落实国家和省有关文件精神，进一步深化我市考试招生制度改革，转变简单以考试成绩为唯一标准的招生模式，探索建立全面、综合、多元评价的招生录取模式，选拔培养拔尖创新特色人才，推动我市普通高中优质多样特色化发展。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和《佛山市教育局关于印发佛山市2023年高中阶段学校招生考试工作意见的通知》精神，2023年我校入选市级高水平特色创建项目学校，开展“国防军事”类自主招生。</w:t>
      </w:r>
      <w:r>
        <w:rPr>
          <w:rFonts w:hint="eastAsia" w:ascii="仿宋" w:hAnsi="仿宋" w:eastAsia="仿宋" w:cs="仿宋"/>
          <w:b/>
          <w:bCs/>
          <w:i w:val="0"/>
          <w:caps w:val="0"/>
          <w:spacing w:val="0"/>
          <w:w w:val="100"/>
          <w:sz w:val="32"/>
          <w:szCs w:val="32"/>
        </w:rPr>
        <w:t>特制定佛山市南海区大沥高中学（以下简称“我校”）2023年自主招生工作方案。</w:t>
      </w:r>
    </w:p>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一、领导机构</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在市、区教育局的领导下，我校成立三个自主招生小组。</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1.自主招生领导小组。成员包括市、区教育局招生工作负责人和市、区教育局纪检监察工作人员，以及我校领导班子成员等。</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2.自主招生工作小组。成员包括学校各部门行政，科级组长，骨干教师，教务处工作人员和信息技术人员等。</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3.自主招生监察小组。成员包括学校党委负责人，纪检委员，工会代表，家长代表以及市、区教育局纪检监察工作人员。</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二、招生原则</w:t>
      </w:r>
    </w:p>
    <w:p>
      <w:pPr>
        <w:snapToGrid/>
        <w:spacing w:before="0" w:beforeAutospacing="0" w:after="0" w:afterAutospacing="0" w:line="240" w:lineRule="auto"/>
        <w:ind w:firstLine="57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按照“公开、公平、公正”的原则，综合评价、择优录取，由佛山市教育局和南海区教育局全程指导，学校纪委全程监督，并接受社会监督。</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三、招生计划</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招收符合2023年中考报名条件的应届初中毕业生33 名，其中</w:t>
      </w:r>
      <w:r>
        <w:rPr>
          <w:rFonts w:hint="eastAsia" w:ascii="仿宋" w:hAnsi="仿宋" w:eastAsia="仿宋" w:cs="仿宋"/>
          <w:b/>
          <w:bCs/>
          <w:i w:val="0"/>
          <w:caps w:val="0"/>
          <w:color w:val="000000"/>
          <w:spacing w:val="0"/>
          <w:w w:val="100"/>
          <w:sz w:val="32"/>
          <w:szCs w:val="32"/>
        </w:rPr>
        <w:t>男生招27人，女生招6人</w:t>
      </w:r>
      <w:r>
        <w:rPr>
          <w:rFonts w:hint="eastAsia" w:ascii="仿宋" w:hAnsi="仿宋" w:eastAsia="仿宋" w:cs="仿宋"/>
          <w:b/>
          <w:bCs/>
          <w:i w:val="0"/>
          <w:caps w:val="0"/>
          <w:spacing w:val="0"/>
          <w:w w:val="100"/>
          <w:sz w:val="32"/>
          <w:szCs w:val="32"/>
        </w:rPr>
        <w:t>。</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四、报名条件</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具有投身“国防军事”信念 ，符合政审要求，身心健康、人格健全、诚实守信，具有浓厚的学习兴趣，有扎实的文化基础和超越同龄人的学习潜力，具有创新潜质，学业成绩优秀，综合素质突出的2023年应届初中毕业生</w:t>
      </w:r>
      <w:r>
        <w:rPr>
          <w:rFonts w:hint="eastAsia" w:ascii="仿宋" w:hAnsi="仿宋" w:eastAsia="仿宋" w:cs="仿宋"/>
          <w:b/>
          <w:bCs/>
          <w:i w:val="0"/>
          <w:caps w:val="0"/>
          <w:color w:val="000000"/>
          <w:spacing w:val="0"/>
          <w:w w:val="100"/>
          <w:sz w:val="32"/>
          <w:szCs w:val="32"/>
        </w:rPr>
        <w:t>（含在我市初中学校就读以及在外地就读返回我市参加中考的学生）</w:t>
      </w:r>
      <w:r>
        <w:rPr>
          <w:rFonts w:hint="eastAsia" w:ascii="仿宋" w:hAnsi="仿宋" w:eastAsia="仿宋" w:cs="仿宋"/>
          <w:b/>
          <w:bCs/>
          <w:i w:val="0"/>
          <w:caps w:val="0"/>
          <w:spacing w:val="0"/>
          <w:w w:val="100"/>
          <w:sz w:val="32"/>
          <w:szCs w:val="32"/>
        </w:rPr>
        <w:t>。　</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五、报名方法</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（一）网上报名</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自主招生报名时间安排在2023年5月</w:t>
      </w:r>
      <w:r>
        <w:rPr>
          <w:rFonts w:hint="eastAsia" w:ascii="仿宋" w:hAnsi="仿宋" w:eastAsia="仿宋" w:cs="仿宋"/>
          <w:b/>
          <w:bCs/>
          <w:i w:val="0"/>
          <w:caps w:val="0"/>
          <w:color w:val="000000"/>
          <w:spacing w:val="0"/>
          <w:w w:val="100"/>
          <w:sz w:val="32"/>
          <w:szCs w:val="32"/>
          <w:u w:val="single" w:color="000000"/>
        </w:rPr>
        <w:t>15日至18日</w:t>
      </w:r>
      <w:r>
        <w:rPr>
          <w:rFonts w:hint="eastAsia" w:ascii="仿宋" w:hAnsi="仿宋" w:eastAsia="仿宋" w:cs="仿宋"/>
          <w:b/>
          <w:bCs/>
          <w:i w:val="0"/>
          <w:caps w:val="0"/>
          <w:color w:val="000000"/>
          <w:spacing w:val="0"/>
          <w:w w:val="100"/>
          <w:sz w:val="32"/>
          <w:szCs w:val="32"/>
        </w:rPr>
        <w:t>,资格审核时间是5月15日至19日。有报名意向的学生必须统一登陆佛山市中考信息管理系统（http://zsks.edu.foshan.gov.cn），选择“大沥高级中学”进行报名登记，报名时根据以下要求上传资料。</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（二）报名需填写的信息</w:t>
      </w:r>
    </w:p>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1.进入系统，完整填写相关信息；</w:t>
      </w:r>
    </w:p>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2.必须填写学生本人的全国学籍号和中考准考证号，初中学校名称必须准确填写官方全称（即学校公章的全称）；</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spacing w:val="0"/>
          <w:w w:val="100"/>
          <w:sz w:val="32"/>
          <w:szCs w:val="32"/>
        </w:rPr>
        <w:t>3.资料上传完成后，</w:t>
      </w:r>
      <w:r>
        <w:rPr>
          <w:rFonts w:hint="eastAsia" w:ascii="仿宋" w:hAnsi="仿宋" w:eastAsia="仿宋" w:cs="仿宋"/>
          <w:b/>
          <w:bCs/>
          <w:i w:val="0"/>
          <w:caps w:val="0"/>
          <w:color w:val="000000"/>
          <w:spacing w:val="0"/>
          <w:w w:val="100"/>
          <w:sz w:val="32"/>
          <w:szCs w:val="32"/>
        </w:rPr>
        <w:t>点击“确认”按钮。学生提交“确认”后不得取消或更改所选报学校，未经提交“确认”的报名资料无效。</w:t>
      </w:r>
    </w:p>
    <w:p>
      <w:pPr>
        <w:snapToGrid/>
        <w:spacing w:before="0" w:beforeAutospacing="0" w:after="0" w:afterAutospacing="0" w:line="240" w:lineRule="auto"/>
        <w:ind w:firstLine="585"/>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六、选拔程序</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（一）初审</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学校组织专家组对学生报名材料进行审核，学生或家长可在报名一天后</w:t>
      </w:r>
      <w:r>
        <w:rPr>
          <w:rFonts w:hint="eastAsia" w:ascii="仿宋" w:hAnsi="仿宋" w:eastAsia="仿宋" w:cs="仿宋"/>
          <w:b/>
          <w:bCs/>
          <w:i w:val="0"/>
          <w:caps w:val="0"/>
          <w:color w:val="000000"/>
          <w:spacing w:val="0"/>
          <w:w w:val="100"/>
          <w:sz w:val="32"/>
          <w:szCs w:val="32"/>
        </w:rPr>
        <w:t>登陆佛山市中考信息管理系统查看自主招生报名资格审核结果</w:t>
      </w:r>
      <w:r>
        <w:rPr>
          <w:rFonts w:hint="eastAsia" w:ascii="仿宋" w:hAnsi="仿宋" w:eastAsia="仿宋" w:cs="仿宋"/>
          <w:b/>
          <w:bCs/>
          <w:i w:val="0"/>
          <w:caps w:val="0"/>
          <w:spacing w:val="0"/>
          <w:w w:val="100"/>
          <w:sz w:val="32"/>
          <w:szCs w:val="32"/>
        </w:rPr>
        <w:t>。综合评价所需的准入证将在中考结束后进入“南海大沥高中”公众号开放打印。</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（二）综合评价</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1.参加我校组织的综合评价。</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2.综合评价过程启用视频监控录像。</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3.综合评价着重评价初中阶段学科素养，包括语文和英语语言能力，数学思维，物理化学科学素养。</w:t>
      </w:r>
    </w:p>
    <w:p>
      <w:pPr>
        <w:snapToGrid/>
        <w:spacing w:before="0" w:beforeAutospacing="0" w:after="0" w:afterAutospacing="0" w:line="240" w:lineRule="auto"/>
        <w:ind w:firstLine="585"/>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综合评价安排：</w:t>
      </w:r>
    </w:p>
    <w:p>
      <w:pPr>
        <w:snapToGrid/>
        <w:spacing w:before="0" w:beforeAutospacing="0" w:after="0" w:afterAutospacing="0" w:line="240" w:lineRule="auto"/>
        <w:ind w:firstLine="585"/>
        <w:jc w:val="both"/>
        <w:textAlignment w:val="baseline"/>
        <w:rPr>
          <w:rFonts w:hint="eastAsia"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xml:space="preserve">（1）综合测试： </w:t>
      </w:r>
    </w:p>
    <w:tbl>
      <w:tblPr>
        <w:tblStyle w:val="6"/>
        <w:tblW w:w="7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0"/>
        <w:gridCol w:w="3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50" w:type="dxa"/>
          </w:tcPr>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学科素养</w:t>
            </w:r>
          </w:p>
        </w:tc>
        <w:tc>
          <w:tcPr>
            <w:tcW w:w="3815" w:type="dxa"/>
          </w:tcPr>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50" w:type="dxa"/>
          </w:tcPr>
          <w:p>
            <w:pPr>
              <w:snapToGrid/>
              <w:spacing w:before="0" w:beforeAutospacing="0" w:after="0" w:afterAutospacing="0" w:line="240" w:lineRule="auto"/>
              <w:jc w:val="center"/>
              <w:textAlignment w:val="baseline"/>
              <w:rPr>
                <w:rFonts w:hint="eastAsia"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科学素养(数学物理）</w:t>
            </w:r>
          </w:p>
        </w:tc>
        <w:tc>
          <w:tcPr>
            <w:tcW w:w="3815" w:type="dxa"/>
          </w:tcPr>
          <w:p>
            <w:pPr>
              <w:snapToGrid/>
              <w:spacing w:before="0" w:beforeAutospacing="0" w:after="0" w:afterAutospacing="0" w:line="240" w:lineRule="auto"/>
              <w:jc w:val="center"/>
              <w:textAlignment w:val="baseline"/>
              <w:rPr>
                <w:rFonts w:hint="eastAsia" w:ascii="仿宋" w:hAnsi="仿宋" w:eastAsia="仿宋" w:cs="仿宋"/>
                <w:b/>
                <w:bCs/>
                <w:i w:val="0"/>
                <w:caps w:val="0"/>
                <w:spacing w:val="0"/>
                <w:w w:val="100"/>
                <w:kern w:val="0"/>
                <w:sz w:val="32"/>
                <w:szCs w:val="32"/>
              </w:rPr>
            </w:pPr>
            <w:r>
              <w:rPr>
                <w:rFonts w:ascii="仿宋" w:hAnsi="仿宋" w:eastAsia="仿宋" w:cs="仿宋"/>
                <w:b/>
                <w:bCs/>
                <w:i w:val="0"/>
                <w:caps w:val="0"/>
                <w:spacing w:val="0"/>
                <w:w w:val="100"/>
                <w:kern w:val="0"/>
                <w:sz w:val="32"/>
                <w:szCs w:val="32"/>
              </w:rPr>
              <w:t>8</w:t>
            </w:r>
            <w:r>
              <w:rPr>
                <w:rFonts w:hint="eastAsia" w:ascii="仿宋" w:hAnsi="仿宋" w:eastAsia="仿宋" w:cs="仿宋"/>
                <w:b/>
                <w:bCs/>
                <w:i w:val="0"/>
                <w:caps w:val="0"/>
                <w:spacing w:val="0"/>
                <w:w w:val="100"/>
                <w:kern w:val="0"/>
                <w:sz w:val="32"/>
                <w:szCs w:val="32"/>
              </w:rPr>
              <w:t>:</w:t>
            </w:r>
            <w:r>
              <w:rPr>
                <w:rFonts w:hint="eastAsia" w:ascii="仿宋" w:hAnsi="仿宋" w:eastAsia="仿宋" w:cs="仿宋"/>
                <w:b/>
                <w:bCs/>
                <w:i w:val="0"/>
                <w:caps w:val="0"/>
                <w:spacing w:val="0"/>
                <w:w w:val="100"/>
                <w:kern w:val="0"/>
                <w:sz w:val="32"/>
                <w:szCs w:val="32"/>
                <w:lang w:val="en-US" w:eastAsia="zh-CN"/>
              </w:rPr>
              <w:t>3</w:t>
            </w:r>
            <w:r>
              <w:rPr>
                <w:rFonts w:hint="eastAsia" w:ascii="仿宋" w:hAnsi="仿宋" w:eastAsia="仿宋" w:cs="仿宋"/>
                <w:b/>
                <w:bCs/>
                <w:i w:val="0"/>
                <w:caps w:val="0"/>
                <w:spacing w:val="0"/>
                <w:w w:val="100"/>
                <w:kern w:val="0"/>
                <w:sz w:val="32"/>
                <w:szCs w:val="32"/>
              </w:rPr>
              <w:t>0—1</w:t>
            </w:r>
            <w:r>
              <w:rPr>
                <w:rFonts w:ascii="仿宋" w:hAnsi="仿宋" w:eastAsia="仿宋" w:cs="仿宋"/>
                <w:b/>
                <w:bCs/>
                <w:i w:val="0"/>
                <w:caps w:val="0"/>
                <w:spacing w:val="0"/>
                <w:w w:val="100"/>
                <w:kern w:val="0"/>
                <w:sz w:val="32"/>
                <w:szCs w:val="32"/>
              </w:rPr>
              <w:t>0</w:t>
            </w:r>
            <w:r>
              <w:rPr>
                <w:rFonts w:hint="eastAsia" w:ascii="仿宋" w:hAnsi="仿宋" w:eastAsia="仿宋" w:cs="仿宋"/>
                <w:b/>
                <w:bCs/>
                <w:i w:val="0"/>
                <w:caps w:val="0"/>
                <w:spacing w:val="0"/>
                <w:w w:val="100"/>
                <w:kern w:val="0"/>
                <w:sz w:val="32"/>
                <w:szCs w:val="32"/>
              </w:rPr>
              <w:t>:</w:t>
            </w:r>
            <w:r>
              <w:rPr>
                <w:rFonts w:hint="eastAsia" w:ascii="仿宋" w:hAnsi="仿宋" w:eastAsia="仿宋" w:cs="仿宋"/>
                <w:b/>
                <w:bCs/>
                <w:i w:val="0"/>
                <w:caps w:val="0"/>
                <w:spacing w:val="0"/>
                <w:w w:val="100"/>
                <w:kern w:val="0"/>
                <w:sz w:val="32"/>
                <w:szCs w:val="32"/>
                <w:lang w:val="en-US" w:eastAsia="zh-CN"/>
              </w:rPr>
              <w:t>3</w:t>
            </w:r>
            <w:r>
              <w:rPr>
                <w:rFonts w:hint="eastAsia" w:ascii="仿宋" w:hAnsi="仿宋" w:eastAsia="仿宋" w:cs="仿宋"/>
                <w:b/>
                <w:bCs/>
                <w:i w:val="0"/>
                <w:caps w:val="0"/>
                <w:spacing w:val="0"/>
                <w:w w:val="100"/>
                <w:kern w:val="0"/>
                <w:sz w:val="32"/>
                <w:szCs w:val="3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50" w:type="dxa"/>
          </w:tcPr>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语言能力(语文英语)</w:t>
            </w:r>
          </w:p>
        </w:tc>
        <w:tc>
          <w:tcPr>
            <w:tcW w:w="3815" w:type="dxa"/>
          </w:tcPr>
          <w:p>
            <w:pPr>
              <w:snapToGrid/>
              <w:spacing w:before="0" w:beforeAutospacing="0" w:after="0" w:afterAutospacing="0" w:line="240" w:lineRule="auto"/>
              <w:jc w:val="center"/>
              <w:textAlignment w:val="baseline"/>
              <w:rPr>
                <w:rFonts w:hint="default" w:ascii="仿宋" w:hAnsi="仿宋" w:eastAsia="仿宋" w:cs="仿宋"/>
                <w:b/>
                <w:bCs/>
                <w:i w:val="0"/>
                <w:caps w:val="0"/>
                <w:spacing w:val="0"/>
                <w:w w:val="100"/>
                <w:sz w:val="32"/>
                <w:szCs w:val="32"/>
                <w:lang w:val="en-US" w:eastAsia="zh-CN"/>
              </w:rPr>
            </w:pPr>
            <w:r>
              <w:rPr>
                <w:rFonts w:ascii="仿宋" w:hAnsi="仿宋" w:eastAsia="仿宋" w:cs="仿宋"/>
                <w:b/>
                <w:bCs/>
                <w:i w:val="0"/>
                <w:caps w:val="0"/>
                <w:spacing w:val="0"/>
                <w:w w:val="100"/>
                <w:kern w:val="0"/>
                <w:sz w:val="32"/>
                <w:szCs w:val="32"/>
              </w:rPr>
              <w:t>10</w:t>
            </w:r>
            <w:r>
              <w:rPr>
                <w:rFonts w:hint="eastAsia" w:ascii="仿宋" w:hAnsi="仿宋" w:eastAsia="仿宋" w:cs="仿宋"/>
                <w:b/>
                <w:bCs/>
                <w:i w:val="0"/>
                <w:caps w:val="0"/>
                <w:spacing w:val="0"/>
                <w:w w:val="100"/>
                <w:kern w:val="0"/>
                <w:sz w:val="32"/>
                <w:szCs w:val="32"/>
              </w:rPr>
              <w:t>:</w:t>
            </w:r>
            <w:r>
              <w:rPr>
                <w:rFonts w:hint="eastAsia" w:ascii="仿宋" w:hAnsi="仿宋" w:eastAsia="仿宋" w:cs="仿宋"/>
                <w:b/>
                <w:bCs/>
                <w:i w:val="0"/>
                <w:caps w:val="0"/>
                <w:spacing w:val="0"/>
                <w:w w:val="100"/>
                <w:kern w:val="0"/>
                <w:sz w:val="32"/>
                <w:szCs w:val="32"/>
                <w:lang w:val="en-US" w:eastAsia="zh-CN"/>
              </w:rPr>
              <w:t>40</w:t>
            </w:r>
            <w:r>
              <w:rPr>
                <w:rFonts w:hint="eastAsia" w:ascii="仿宋" w:hAnsi="仿宋" w:eastAsia="仿宋" w:cs="仿宋"/>
                <w:b/>
                <w:bCs/>
                <w:i w:val="0"/>
                <w:caps w:val="0"/>
                <w:spacing w:val="0"/>
                <w:w w:val="100"/>
                <w:kern w:val="0"/>
                <w:sz w:val="32"/>
                <w:szCs w:val="32"/>
              </w:rPr>
              <w:t>—</w:t>
            </w:r>
            <w:r>
              <w:rPr>
                <w:rFonts w:ascii="仿宋" w:hAnsi="仿宋" w:eastAsia="仿宋" w:cs="仿宋"/>
                <w:b/>
                <w:bCs/>
                <w:i w:val="0"/>
                <w:caps w:val="0"/>
                <w:spacing w:val="0"/>
                <w:w w:val="100"/>
                <w:kern w:val="0"/>
                <w:sz w:val="32"/>
                <w:szCs w:val="32"/>
              </w:rPr>
              <w:t>11</w:t>
            </w:r>
            <w:r>
              <w:rPr>
                <w:rFonts w:hint="eastAsia" w:ascii="仿宋" w:hAnsi="仿宋" w:eastAsia="仿宋" w:cs="仿宋"/>
                <w:b/>
                <w:bCs/>
                <w:i w:val="0"/>
                <w:caps w:val="0"/>
                <w:spacing w:val="0"/>
                <w:w w:val="100"/>
                <w:kern w:val="0"/>
                <w:sz w:val="32"/>
                <w:szCs w:val="32"/>
              </w:rPr>
              <w:t>:</w:t>
            </w:r>
            <w:r>
              <w:rPr>
                <w:rFonts w:hint="eastAsia" w:ascii="仿宋" w:hAnsi="仿宋" w:eastAsia="仿宋" w:cs="仿宋"/>
                <w:b/>
                <w:bCs/>
                <w:i w:val="0"/>
                <w:caps w:val="0"/>
                <w:spacing w:val="0"/>
                <w:w w:val="100"/>
                <w:kern w:val="0"/>
                <w:sz w:val="32"/>
                <w:szCs w:val="32"/>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50" w:type="dxa"/>
          </w:tcPr>
          <w:p>
            <w:pPr>
              <w:snapToGrid/>
              <w:spacing w:before="0" w:beforeAutospacing="0" w:after="0" w:afterAutospacing="0" w:line="240" w:lineRule="auto"/>
              <w:jc w:val="center"/>
              <w:textAlignment w:val="baseline"/>
              <w:rPr>
                <w:rFonts w:hint="eastAsia" w:ascii="仿宋" w:hAnsi="仿宋" w:eastAsia="仿宋" w:cs="仿宋"/>
                <w:b/>
                <w:bCs/>
                <w:i w:val="0"/>
                <w:caps w:val="0"/>
                <w:spacing w:val="0"/>
                <w:w w:val="100"/>
                <w:sz w:val="32"/>
                <w:szCs w:val="32"/>
                <w:lang w:eastAsia="zh-CN"/>
              </w:rPr>
            </w:pPr>
            <w:r>
              <w:rPr>
                <w:rFonts w:ascii="仿宋" w:hAnsi="仿宋" w:eastAsia="仿宋" w:cs="仿宋"/>
                <w:b/>
                <w:bCs/>
                <w:i w:val="0"/>
                <w:caps w:val="0"/>
                <w:spacing w:val="0"/>
                <w:w w:val="100"/>
                <w:sz w:val="32"/>
                <w:szCs w:val="32"/>
              </w:rPr>
              <w:t>国防</w:t>
            </w:r>
            <w:r>
              <w:rPr>
                <w:rFonts w:hint="eastAsia" w:ascii="仿宋" w:hAnsi="仿宋" w:eastAsia="仿宋" w:cs="仿宋"/>
                <w:b/>
                <w:bCs/>
                <w:i w:val="0"/>
                <w:caps w:val="0"/>
                <w:spacing w:val="0"/>
                <w:w w:val="100"/>
                <w:sz w:val="32"/>
                <w:szCs w:val="32"/>
              </w:rPr>
              <w:t>素养</w:t>
            </w:r>
            <w:r>
              <w:rPr>
                <w:rFonts w:hint="eastAsia" w:ascii="仿宋" w:hAnsi="仿宋" w:eastAsia="仿宋" w:cs="仿宋"/>
                <w:b/>
                <w:bCs/>
                <w:i w:val="0"/>
                <w:caps w:val="0"/>
                <w:spacing w:val="0"/>
                <w:w w:val="100"/>
                <w:sz w:val="32"/>
                <w:szCs w:val="32"/>
                <w:lang w:eastAsia="zh-CN"/>
              </w:rPr>
              <w:t>（政治）</w:t>
            </w:r>
          </w:p>
        </w:tc>
        <w:tc>
          <w:tcPr>
            <w:tcW w:w="3815" w:type="dxa"/>
          </w:tcPr>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ascii="仿宋" w:hAnsi="仿宋" w:eastAsia="仿宋" w:cs="仿宋"/>
                <w:b/>
                <w:bCs/>
                <w:i w:val="0"/>
                <w:caps w:val="0"/>
                <w:spacing w:val="0"/>
                <w:w w:val="100"/>
                <w:kern w:val="0"/>
                <w:sz w:val="32"/>
                <w:szCs w:val="32"/>
              </w:rPr>
              <w:t>11</w:t>
            </w:r>
            <w:r>
              <w:rPr>
                <w:rFonts w:hint="eastAsia" w:ascii="仿宋" w:hAnsi="仿宋" w:eastAsia="仿宋" w:cs="仿宋"/>
                <w:b/>
                <w:bCs/>
                <w:i w:val="0"/>
                <w:caps w:val="0"/>
                <w:spacing w:val="0"/>
                <w:w w:val="100"/>
                <w:kern w:val="0"/>
                <w:sz w:val="32"/>
                <w:szCs w:val="32"/>
              </w:rPr>
              <w:t>:</w:t>
            </w:r>
            <w:r>
              <w:rPr>
                <w:rFonts w:hint="eastAsia" w:ascii="仿宋" w:hAnsi="仿宋" w:eastAsia="仿宋" w:cs="仿宋"/>
                <w:b/>
                <w:bCs/>
                <w:i w:val="0"/>
                <w:caps w:val="0"/>
                <w:spacing w:val="0"/>
                <w:w w:val="100"/>
                <w:kern w:val="0"/>
                <w:sz w:val="32"/>
                <w:szCs w:val="32"/>
                <w:lang w:val="en-US" w:eastAsia="zh-CN"/>
              </w:rPr>
              <w:t>5</w:t>
            </w:r>
            <w:r>
              <w:rPr>
                <w:rFonts w:hint="eastAsia" w:ascii="仿宋" w:hAnsi="仿宋" w:eastAsia="仿宋" w:cs="仿宋"/>
                <w:b/>
                <w:bCs/>
                <w:i w:val="0"/>
                <w:caps w:val="0"/>
                <w:spacing w:val="0"/>
                <w:w w:val="100"/>
                <w:kern w:val="0"/>
                <w:sz w:val="32"/>
                <w:szCs w:val="32"/>
              </w:rPr>
              <w:t>0—1</w:t>
            </w:r>
            <w:r>
              <w:rPr>
                <w:rFonts w:ascii="仿宋" w:hAnsi="仿宋" w:eastAsia="仿宋" w:cs="仿宋"/>
                <w:b/>
                <w:bCs/>
                <w:i w:val="0"/>
                <w:caps w:val="0"/>
                <w:spacing w:val="0"/>
                <w:w w:val="100"/>
                <w:kern w:val="0"/>
                <w:sz w:val="32"/>
                <w:szCs w:val="32"/>
              </w:rPr>
              <w:t>2</w:t>
            </w:r>
            <w:r>
              <w:rPr>
                <w:rFonts w:hint="eastAsia" w:ascii="仿宋" w:hAnsi="仿宋" w:eastAsia="仿宋" w:cs="仿宋"/>
                <w:b/>
                <w:bCs/>
                <w:i w:val="0"/>
                <w:caps w:val="0"/>
                <w:spacing w:val="0"/>
                <w:w w:val="100"/>
                <w:kern w:val="0"/>
                <w:sz w:val="32"/>
                <w:szCs w:val="32"/>
              </w:rPr>
              <w:t>:</w:t>
            </w:r>
            <w:r>
              <w:rPr>
                <w:rFonts w:hint="eastAsia" w:ascii="仿宋" w:hAnsi="仿宋" w:eastAsia="仿宋" w:cs="仿宋"/>
                <w:b/>
                <w:bCs/>
                <w:i w:val="0"/>
                <w:caps w:val="0"/>
                <w:spacing w:val="0"/>
                <w:w w:val="100"/>
                <w:kern w:val="0"/>
                <w:sz w:val="32"/>
                <w:szCs w:val="32"/>
                <w:lang w:val="en-US" w:eastAsia="zh-CN"/>
              </w:rPr>
              <w:t>2</w:t>
            </w:r>
            <w:r>
              <w:rPr>
                <w:rFonts w:hint="eastAsia" w:ascii="仿宋" w:hAnsi="仿宋" w:eastAsia="仿宋" w:cs="仿宋"/>
                <w:b/>
                <w:bCs/>
                <w:i w:val="0"/>
                <w:caps w:val="0"/>
                <w:spacing w:val="0"/>
                <w:w w:val="100"/>
                <w:kern w:val="0"/>
                <w:sz w:val="32"/>
                <w:szCs w:val="32"/>
              </w:rPr>
              <w:t>0</w:t>
            </w:r>
          </w:p>
        </w:tc>
      </w:tr>
    </w:tbl>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（2）体检（14：00后进行）</w:t>
      </w:r>
    </w:p>
    <w:p>
      <w:pPr>
        <w:snapToGrid/>
        <w:spacing w:before="0" w:beforeAutospacing="0" w:after="0" w:afterAutospacing="0" w:line="240" w:lineRule="auto"/>
        <w:ind w:firstLine="587" w:firstLineChars="200"/>
        <w:jc w:val="both"/>
        <w:textAlignment w:val="baseline"/>
        <w:rPr>
          <w:rFonts w:ascii="仿宋" w:hAnsi="仿宋" w:eastAsia="仿宋" w:cs="宋体"/>
          <w:b w:val="0"/>
          <w:i w:val="0"/>
          <w:caps w:val="0"/>
          <w:color w:val="000000"/>
          <w:spacing w:val="-14"/>
          <w:w w:val="100"/>
          <w:kern w:val="0"/>
          <w:sz w:val="32"/>
          <w:szCs w:val="32"/>
          <w:lang w:val="zh-CN" w:bidi="zh-CN"/>
        </w:rPr>
      </w:pPr>
      <w:r>
        <w:rPr>
          <w:rFonts w:hint="eastAsia" w:ascii="仿宋" w:hAnsi="仿宋" w:eastAsia="仿宋" w:cs="宋体"/>
          <w:b/>
          <w:bCs/>
          <w:i w:val="0"/>
          <w:caps w:val="0"/>
          <w:color w:val="000000"/>
          <w:spacing w:val="-14"/>
          <w:w w:val="100"/>
          <w:kern w:val="0"/>
          <w:sz w:val="32"/>
          <w:szCs w:val="32"/>
          <w:lang w:val="zh-CN" w:bidi="zh-CN"/>
        </w:rPr>
        <w:t>男生身高16</w:t>
      </w:r>
      <w:r>
        <w:rPr>
          <w:rFonts w:hint="eastAsia" w:ascii="仿宋" w:hAnsi="仿宋" w:eastAsia="仿宋" w:cs="宋体"/>
          <w:b/>
          <w:bCs/>
          <w:i w:val="0"/>
          <w:caps w:val="0"/>
          <w:color w:val="000000"/>
          <w:spacing w:val="-14"/>
          <w:w w:val="100"/>
          <w:kern w:val="0"/>
          <w:sz w:val="32"/>
          <w:szCs w:val="32"/>
          <w:lang w:bidi="zh-CN"/>
        </w:rPr>
        <w:t>5</w:t>
      </w:r>
      <w:r>
        <w:rPr>
          <w:rFonts w:hint="eastAsia" w:ascii="仿宋" w:hAnsi="仿宋" w:eastAsia="仿宋" w:cs="宋体"/>
          <w:b/>
          <w:bCs/>
          <w:i w:val="0"/>
          <w:caps w:val="0"/>
          <w:color w:val="000000"/>
          <w:spacing w:val="-14"/>
          <w:w w:val="100"/>
          <w:kern w:val="0"/>
          <w:sz w:val="32"/>
          <w:szCs w:val="32"/>
          <w:lang w:val="zh-CN" w:bidi="zh-CN"/>
        </w:rPr>
        <w:t>CM以上、女生身高16</w:t>
      </w:r>
      <w:r>
        <w:rPr>
          <w:rFonts w:hint="eastAsia" w:ascii="仿宋" w:hAnsi="仿宋" w:eastAsia="仿宋" w:cs="宋体"/>
          <w:b/>
          <w:bCs/>
          <w:i w:val="0"/>
          <w:caps w:val="0"/>
          <w:color w:val="000000"/>
          <w:spacing w:val="-14"/>
          <w:w w:val="100"/>
          <w:kern w:val="0"/>
          <w:sz w:val="32"/>
          <w:szCs w:val="32"/>
          <w:lang w:bidi="zh-CN"/>
        </w:rPr>
        <w:t>0</w:t>
      </w:r>
      <w:r>
        <w:rPr>
          <w:rFonts w:hint="eastAsia" w:ascii="仿宋" w:hAnsi="仿宋" w:eastAsia="仿宋" w:cs="宋体"/>
          <w:b/>
          <w:bCs/>
          <w:i w:val="0"/>
          <w:caps w:val="0"/>
          <w:color w:val="000000"/>
          <w:spacing w:val="-14"/>
          <w:w w:val="100"/>
          <w:kern w:val="0"/>
          <w:sz w:val="32"/>
          <w:szCs w:val="32"/>
          <w:lang w:val="zh-CN" w:bidi="zh-CN"/>
        </w:rPr>
        <w:t>CM以上，无纹身、刺字、无心脏病及其他传染疾病、无重大手术史，成绩特别优秀的可以适当放宽身体条件要求。</w:t>
      </w:r>
    </w:p>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4.综合评价时间：中考结束后一周内，另行通知</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地点：佛山市南海区大沥镇博爱东路大沥高级中学</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（三）志愿填报和录取</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1.</w:t>
      </w:r>
      <w:r>
        <w:rPr>
          <w:rFonts w:hint="eastAsia" w:ascii="仿宋" w:hAnsi="仿宋" w:eastAsia="仿宋" w:cs="仿宋"/>
          <w:b/>
          <w:bCs/>
          <w:i w:val="0"/>
          <w:caps w:val="0"/>
          <w:color w:val="000000"/>
          <w:spacing w:val="0"/>
          <w:w w:val="100"/>
          <w:sz w:val="32"/>
          <w:szCs w:val="32"/>
        </w:rPr>
        <w:t>考生必须按全市统一安排时间填报自主招生志愿并参加我市中考，自主招生学校志愿单列安排在提前批第一层，考生只能填报我校志愿，被我校自主招生录取的考生，不再参加其他批次（层次）志愿录取；未被我校自主招生录取的考生，继续按志愿表投档，不影响后续批次录取。</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2.综合评价结果查询。</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学生参加综合评价3-4天后登陆南海大沥高中微信公众号，查询个人的综合评价结果，如对结果有疑问可申请复核。经核验无误后，学校将全体考生评价结果报市招生办。</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3.确认录取。</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市招生办参照考生中考成绩，根据考生志愿、综合表现评定档案及综合评价结果，予以投档录取。</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（1）录取学生综合表现评定须达到B等级（含Ｂ等级）以上。</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（2）根据南海区大沥高级中学有效填报（报名并参加我校综合评价和志愿填了我校自主招生志愿）自主招生志愿考生中考文化科成绩（不含加分）平均分下调60分，划定我校自主招生最低控制线。</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（3）符合控制线上考生按学校综合评价结果从高到低录取，若我校计划数末名有两人或以上考生综合评价结果相同，则采用“同分比较原则”优先者录取；未能达到控制线的考生不予录取，参加后续批次录取。</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（4）未完成自主招生计划自动收回，转为我校普通生计划或体艺类计划在后续批次招生录取。</w:t>
      </w:r>
    </w:p>
    <w:p>
      <w:pPr>
        <w:snapToGrid/>
        <w:spacing w:before="0" w:beforeAutospacing="0" w:after="0" w:afterAutospacing="0" w:line="560" w:lineRule="exact"/>
        <w:ind w:firstLine="643" w:firstLineChars="200"/>
        <w:jc w:val="both"/>
        <w:textAlignment w:val="baseline"/>
        <w:rPr>
          <w:rFonts w:ascii="仿宋" w:hAnsi="仿宋" w:eastAsia="仿宋" w:cs="仿宋"/>
          <w:b/>
          <w:bCs/>
          <w:i w:val="0"/>
          <w:caps w:val="0"/>
          <w:color w:val="000000"/>
          <w:spacing w:val="0"/>
          <w:w w:val="100"/>
          <w:sz w:val="32"/>
          <w:szCs w:val="32"/>
        </w:rPr>
      </w:pPr>
      <w:r>
        <w:rPr>
          <w:rFonts w:hint="eastAsia" w:ascii="仿宋" w:hAnsi="仿宋" w:eastAsia="仿宋" w:cs="仿宋"/>
          <w:b/>
          <w:bCs/>
          <w:i w:val="0"/>
          <w:caps w:val="0"/>
          <w:color w:val="000000"/>
          <w:spacing w:val="0"/>
          <w:w w:val="100"/>
          <w:sz w:val="32"/>
          <w:szCs w:val="32"/>
        </w:rPr>
        <w:t>（5）录取结果由我校予以公布。</w:t>
      </w:r>
    </w:p>
    <w:p>
      <w:pPr>
        <w:snapToGrid/>
        <w:spacing w:before="0" w:beforeAutospacing="0" w:after="0" w:afterAutospacing="0" w:line="240" w:lineRule="auto"/>
        <w:ind w:firstLine="643" w:firstLineChars="2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一旦被我校自主招生录取，无法再被其他学校录取。</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七、收费标准</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大沥高级中学为公办学校，被大沥高级中学自主招生录取的学生，按物价部门核定的标准征收学费，普通生学费989 元/生/学期，课本费230 元/生/学期。</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此次自主招生报名及参加综合评价不收费。</w:t>
      </w:r>
    </w:p>
    <w:p>
      <w:pPr>
        <w:snapToGrid/>
        <w:spacing w:before="0" w:beforeAutospacing="0" w:after="0" w:afterAutospacing="0" w:line="240" w:lineRule="auto"/>
        <w:ind w:firstLine="585"/>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八、咨询及申诉电话</w:t>
      </w:r>
    </w:p>
    <w:p>
      <w:pPr>
        <w:snapToGrid/>
        <w:spacing w:before="0" w:beforeAutospacing="0" w:after="0" w:afterAutospacing="0" w:line="240" w:lineRule="auto"/>
        <w:ind w:firstLine="585"/>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（1）咨询电话：0757－85560528； 传真：0757—85573768。</w:t>
      </w:r>
    </w:p>
    <w:p>
      <w:pPr>
        <w:snapToGrid/>
        <w:spacing w:before="0" w:beforeAutospacing="0" w:after="0" w:afterAutospacing="0" w:line="240" w:lineRule="auto"/>
        <w:ind w:firstLine="585"/>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xml:space="preserve">（2）申诉电话：0757—85550301   </w:t>
      </w:r>
    </w:p>
    <w:p>
      <w:pPr>
        <w:snapToGrid/>
        <w:spacing w:before="0" w:beforeAutospacing="0" w:after="0" w:afterAutospacing="0" w:line="240" w:lineRule="auto"/>
        <w:ind w:firstLine="585"/>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接受咨询或申诉时间：</w:t>
      </w:r>
    </w:p>
    <w:p>
      <w:pPr>
        <w:snapToGrid/>
        <w:spacing w:before="0" w:beforeAutospacing="0" w:after="0" w:afterAutospacing="0" w:line="240" w:lineRule="auto"/>
        <w:ind w:firstLine="1629" w:firstLineChars="507"/>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上午：8:30—11:30</w:t>
      </w:r>
    </w:p>
    <w:p>
      <w:pPr>
        <w:snapToGrid/>
        <w:spacing w:before="0" w:beforeAutospacing="0" w:after="0" w:afterAutospacing="0" w:line="240" w:lineRule="auto"/>
        <w:ind w:firstLine="1606" w:firstLineChars="500"/>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下午：14:30—17:00</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附件1：大沥高级中学微信公众号</w:t>
      </w: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ascii="Calibri" w:hAnsi="Calibri"/>
          <w:b w:val="0"/>
          <w:i w:val="0"/>
          <w:caps w:val="0"/>
          <w:spacing w:val="0"/>
          <w:w w:val="100"/>
          <w:sz w:val="21"/>
        </w:rPr>
        <w:drawing>
          <wp:inline distT="0" distB="0" distL="114300" distR="114300">
            <wp:extent cx="1820545" cy="1820545"/>
            <wp:effectExtent l="0" t="0" r="8255" b="8255"/>
            <wp:docPr id="2" name="图片 2" descr="6a26206c281c7f2773f11fc7f7ee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a26206c281c7f2773f11fc7f7ee306"/>
                    <pic:cNvPicPr>
                      <a:picLocks noChangeAspect="1"/>
                    </pic:cNvPicPr>
                  </pic:nvPicPr>
                  <pic:blipFill>
                    <a:blip r:embed="rId5" cstate="print"/>
                    <a:stretch>
                      <a:fillRect/>
                    </a:stretch>
                  </pic:blipFill>
                  <pic:spPr>
                    <a:xfrm>
                      <a:off x="0" y="0"/>
                      <a:ext cx="1820545" cy="1820545"/>
                    </a:xfrm>
                    <a:prstGeom prst="rect">
                      <a:avLst/>
                    </a:prstGeom>
                  </pic:spPr>
                </pic:pic>
              </a:graphicData>
            </a:graphic>
          </wp:inline>
        </w:drawing>
      </w:r>
    </w:p>
    <w:p>
      <w:pPr>
        <w:snapToGrid/>
        <w:spacing w:before="0" w:beforeAutospacing="0" w:after="0" w:afterAutospacing="0" w:line="240" w:lineRule="auto"/>
        <w:jc w:val="both"/>
        <w:textAlignment w:val="baseline"/>
        <w:rPr>
          <w:b w:val="0"/>
          <w:i w:val="0"/>
          <w:caps w:val="0"/>
          <w:spacing w:val="0"/>
          <w:w w:val="100"/>
          <w:sz w:val="20"/>
        </w:rPr>
      </w:pPr>
    </w:p>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p>
    <w:p>
      <w:pPr>
        <w:snapToGrid/>
        <w:spacing w:before="0" w:beforeAutospacing="0" w:after="0" w:afterAutospacing="0" w:line="240" w:lineRule="auto"/>
        <w:jc w:val="right"/>
        <w:textAlignment w:val="baseline"/>
        <w:rPr>
          <w:rFonts w:ascii="仿宋" w:hAnsi="仿宋" w:eastAsia="仿宋" w:cs="仿宋"/>
          <w:b/>
          <w:bCs/>
          <w:i w:val="0"/>
          <w:caps w:val="0"/>
          <w:spacing w:val="0"/>
          <w:w w:val="100"/>
          <w:sz w:val="32"/>
          <w:szCs w:val="32"/>
        </w:rPr>
      </w:pPr>
      <w:bookmarkStart w:id="0" w:name="_GoBack"/>
      <w:bookmarkEnd w:id="0"/>
      <w:r>
        <w:rPr>
          <w:rFonts w:hint="eastAsia" w:ascii="仿宋" w:hAnsi="仿宋" w:eastAsia="仿宋" w:cs="仿宋"/>
          <w:b/>
          <w:bCs/>
          <w:i w:val="0"/>
          <w:caps w:val="0"/>
          <w:spacing w:val="0"/>
          <w:w w:val="100"/>
          <w:sz w:val="32"/>
          <w:szCs w:val="32"/>
        </w:rPr>
        <w:t>佛山市南海区大沥高级中学</w:t>
      </w:r>
    </w:p>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 xml:space="preserve">                             2023 年5 月5 日</w:t>
      </w:r>
    </w:p>
    <w:p>
      <w:pPr>
        <w:snapToGrid/>
        <w:spacing w:before="0" w:beforeAutospacing="0" w:after="0" w:afterAutospacing="0" w:line="240" w:lineRule="auto"/>
        <w:jc w:val="right"/>
        <w:textAlignment w:val="baseline"/>
        <w:rPr>
          <w:rFonts w:ascii="仿宋" w:hAnsi="仿宋" w:eastAsia="仿宋" w:cs="仿宋"/>
          <w:b/>
          <w:bCs/>
          <w:i w:val="0"/>
          <w:caps w:val="0"/>
          <w:spacing w:val="0"/>
          <w:w w:val="100"/>
          <w:sz w:val="32"/>
          <w:szCs w:val="32"/>
        </w:rPr>
      </w:pPr>
    </w:p>
    <w:p>
      <w:pPr>
        <w:snapToGrid/>
        <w:spacing w:before="0" w:beforeAutospacing="0" w:after="0" w:afterAutospacing="0" w:line="240" w:lineRule="auto"/>
        <w:jc w:val="right"/>
        <w:textAlignment w:val="baseline"/>
        <w:rPr>
          <w:rFonts w:ascii="仿宋" w:hAnsi="仿宋" w:eastAsia="仿宋" w:cs="仿宋"/>
          <w:b/>
          <w:bCs/>
          <w:i w:val="0"/>
          <w:caps w:val="0"/>
          <w:spacing w:val="0"/>
          <w:w w:val="100"/>
          <w:sz w:val="32"/>
          <w:szCs w:val="32"/>
        </w:rPr>
      </w:pPr>
    </w:p>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大沥高级中学2023年自主招生主要工作日程安排</w:t>
      </w:r>
    </w:p>
    <w:p>
      <w:pPr>
        <w:snapToGrid/>
        <w:spacing w:before="0" w:beforeAutospacing="0" w:after="0" w:afterAutospacing="0" w:line="240" w:lineRule="auto"/>
        <w:jc w:val="center"/>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（日期等安排如有变动，以本校公布的最新信息为准）</w:t>
      </w:r>
    </w:p>
    <w:p>
      <w:p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1.5月15日-18日   网上报名</w:t>
      </w:r>
    </w:p>
    <w:p>
      <w:p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2.5月15日-19日   资格审核，家长查询资格审核结果</w:t>
      </w:r>
    </w:p>
    <w:p>
      <w:p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3.6月28日16：30起     打印准入证</w:t>
      </w:r>
    </w:p>
    <w:p>
      <w:p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4.6月28日后   参加综合评价</w:t>
      </w:r>
    </w:p>
    <w:p>
      <w:pPr>
        <w:numPr>
          <w:ilvl w:val="0"/>
          <w:numId w:val="1"/>
        </w:num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综合评价后3-4天内   查询综合评价结果</w:t>
      </w:r>
    </w:p>
    <w:p>
      <w:pPr>
        <w:snapToGrid/>
        <w:spacing w:before="0" w:beforeAutospacing="0" w:after="0" w:afterAutospacing="0" w:line="240" w:lineRule="auto"/>
        <w:jc w:val="left"/>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6.7月13日后  确认录取</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758536"/>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F5AACA"/>
    <w:multiLevelType w:val="singleLevel"/>
    <w:tmpl w:val="EDF5AACA"/>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wZDM4YjQyY2ZlNmFhOWY4ZmFiYThlZjU4MTI0YWEifQ=="/>
  </w:docVars>
  <w:rsids>
    <w:rsidRoot w:val="00282380"/>
    <w:rsid w:val="00047176"/>
    <w:rsid w:val="00216DD1"/>
    <w:rsid w:val="00237BE5"/>
    <w:rsid w:val="00244D10"/>
    <w:rsid w:val="00282380"/>
    <w:rsid w:val="002C6BDF"/>
    <w:rsid w:val="002D7E8D"/>
    <w:rsid w:val="003146EC"/>
    <w:rsid w:val="004451D7"/>
    <w:rsid w:val="004925C6"/>
    <w:rsid w:val="004A1F41"/>
    <w:rsid w:val="004D3069"/>
    <w:rsid w:val="00511CCF"/>
    <w:rsid w:val="00541DD5"/>
    <w:rsid w:val="00562F23"/>
    <w:rsid w:val="005C0C46"/>
    <w:rsid w:val="00624640"/>
    <w:rsid w:val="00624E71"/>
    <w:rsid w:val="00664528"/>
    <w:rsid w:val="00677645"/>
    <w:rsid w:val="006A559E"/>
    <w:rsid w:val="006D63CB"/>
    <w:rsid w:val="006E308C"/>
    <w:rsid w:val="007311B5"/>
    <w:rsid w:val="007478D2"/>
    <w:rsid w:val="007646A7"/>
    <w:rsid w:val="00765378"/>
    <w:rsid w:val="00786582"/>
    <w:rsid w:val="00871CF4"/>
    <w:rsid w:val="008B763C"/>
    <w:rsid w:val="008D7D2B"/>
    <w:rsid w:val="009000E6"/>
    <w:rsid w:val="00974FF9"/>
    <w:rsid w:val="009D7575"/>
    <w:rsid w:val="00A12640"/>
    <w:rsid w:val="00A32A4E"/>
    <w:rsid w:val="00A421F0"/>
    <w:rsid w:val="00A44790"/>
    <w:rsid w:val="00A83600"/>
    <w:rsid w:val="00AC6FB4"/>
    <w:rsid w:val="00AE5137"/>
    <w:rsid w:val="00BF7C4B"/>
    <w:rsid w:val="00D50E61"/>
    <w:rsid w:val="00D53055"/>
    <w:rsid w:val="00D80547"/>
    <w:rsid w:val="00DD12C0"/>
    <w:rsid w:val="00DD76FD"/>
    <w:rsid w:val="00E97B4A"/>
    <w:rsid w:val="00ED3615"/>
    <w:rsid w:val="00EE2E85"/>
    <w:rsid w:val="00F0069A"/>
    <w:rsid w:val="00F052EA"/>
    <w:rsid w:val="00F12BF8"/>
    <w:rsid w:val="00F55951"/>
    <w:rsid w:val="00FD3053"/>
    <w:rsid w:val="016049E9"/>
    <w:rsid w:val="01BD0368"/>
    <w:rsid w:val="022E54F5"/>
    <w:rsid w:val="0249091D"/>
    <w:rsid w:val="07144142"/>
    <w:rsid w:val="087E49FA"/>
    <w:rsid w:val="0C151740"/>
    <w:rsid w:val="0C1F0453"/>
    <w:rsid w:val="0C64263D"/>
    <w:rsid w:val="0E3A16A7"/>
    <w:rsid w:val="106B3152"/>
    <w:rsid w:val="118C731A"/>
    <w:rsid w:val="11A54814"/>
    <w:rsid w:val="12C0133C"/>
    <w:rsid w:val="13172395"/>
    <w:rsid w:val="13FB565D"/>
    <w:rsid w:val="147E4023"/>
    <w:rsid w:val="1548200A"/>
    <w:rsid w:val="194D2EFA"/>
    <w:rsid w:val="1C6026D6"/>
    <w:rsid w:val="1DDA2274"/>
    <w:rsid w:val="1F105694"/>
    <w:rsid w:val="22C72EDD"/>
    <w:rsid w:val="234B6AC2"/>
    <w:rsid w:val="239F0A8A"/>
    <w:rsid w:val="23B430A3"/>
    <w:rsid w:val="25BB7045"/>
    <w:rsid w:val="264D4FA7"/>
    <w:rsid w:val="26FC2682"/>
    <w:rsid w:val="28E53696"/>
    <w:rsid w:val="2A0B3707"/>
    <w:rsid w:val="2A8020CA"/>
    <w:rsid w:val="2B7B5F94"/>
    <w:rsid w:val="31441330"/>
    <w:rsid w:val="337C58DC"/>
    <w:rsid w:val="35A95046"/>
    <w:rsid w:val="36362494"/>
    <w:rsid w:val="3705168C"/>
    <w:rsid w:val="38B87CC1"/>
    <w:rsid w:val="3A8C7BFE"/>
    <w:rsid w:val="3C2E6878"/>
    <w:rsid w:val="3C715E5C"/>
    <w:rsid w:val="3C83796B"/>
    <w:rsid w:val="3CB64451"/>
    <w:rsid w:val="3EF142B8"/>
    <w:rsid w:val="40BE2A66"/>
    <w:rsid w:val="41263FEF"/>
    <w:rsid w:val="41456B3D"/>
    <w:rsid w:val="416837F1"/>
    <w:rsid w:val="41FC34AB"/>
    <w:rsid w:val="465313B5"/>
    <w:rsid w:val="476222A8"/>
    <w:rsid w:val="47FE7455"/>
    <w:rsid w:val="49AB37E7"/>
    <w:rsid w:val="4A182544"/>
    <w:rsid w:val="4DDD3469"/>
    <w:rsid w:val="4E8001F1"/>
    <w:rsid w:val="4F871FBB"/>
    <w:rsid w:val="4FDA42F1"/>
    <w:rsid w:val="508B155A"/>
    <w:rsid w:val="574A6C5D"/>
    <w:rsid w:val="58F0617D"/>
    <w:rsid w:val="5AD1347A"/>
    <w:rsid w:val="5AF94946"/>
    <w:rsid w:val="5B243223"/>
    <w:rsid w:val="5BF64576"/>
    <w:rsid w:val="5C7E1774"/>
    <w:rsid w:val="5D10696E"/>
    <w:rsid w:val="5D8708DF"/>
    <w:rsid w:val="5DD651FB"/>
    <w:rsid w:val="6056580A"/>
    <w:rsid w:val="627E083C"/>
    <w:rsid w:val="66DE3129"/>
    <w:rsid w:val="69C76017"/>
    <w:rsid w:val="72990CCC"/>
    <w:rsid w:val="74F066DD"/>
    <w:rsid w:val="7B266A59"/>
    <w:rsid w:val="7B45591C"/>
    <w:rsid w:val="7BD22AA9"/>
    <w:rsid w:val="7C7A4F6F"/>
    <w:rsid w:val="7E4A46FB"/>
    <w:rsid w:val="7EB73E2E"/>
    <w:rsid w:val="7F750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Calibri" w:hAnsi="Calibri" w:eastAsia="宋体" w:cs="Times New Roman"/>
      <w:sz w:val="18"/>
      <w:szCs w:val="18"/>
    </w:rPr>
  </w:style>
  <w:style w:type="character" w:customStyle="1" w:styleId="9">
    <w:name w:val="页脚 字符"/>
    <w:basedOn w:val="7"/>
    <w:link w:val="3"/>
    <w:qFormat/>
    <w:uiPriority w:val="99"/>
    <w:rPr>
      <w:rFonts w:ascii="Calibri" w:hAnsi="Calibri" w:eastAsia="宋体" w:cs="Times New Roman"/>
      <w:sz w:val="18"/>
      <w:szCs w:val="18"/>
    </w:rPr>
  </w:style>
  <w:style w:type="paragraph" w:customStyle="1" w:styleId="10">
    <w:name w:val="列出段落1"/>
    <w:basedOn w:val="1"/>
    <w:qFormat/>
    <w:uiPriority w:val="34"/>
    <w:pPr>
      <w:ind w:firstLine="420" w:firstLineChars="200"/>
    </w:pPr>
  </w:style>
  <w:style w:type="character" w:customStyle="1" w:styleId="11">
    <w:name w:val="批注框文本 字符"/>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DA042-1FAB-49E3-9863-FA1DDBB57B96}">
  <ds:schemaRefs/>
</ds:datastoreItem>
</file>

<file path=docProps/app.xml><?xml version="1.0" encoding="utf-8"?>
<Properties xmlns="http://schemas.openxmlformats.org/officeDocument/2006/extended-properties" xmlns:vt="http://schemas.openxmlformats.org/officeDocument/2006/docPropsVTypes">
  <Template>Normal</Template>
  <Company>FSYT</Company>
  <Pages>6</Pages>
  <Words>2247</Words>
  <Characters>2435</Characters>
  <Lines>18</Lines>
  <Paragraphs>5</Paragraphs>
  <TotalTime>0</TotalTime>
  <ScaleCrop>false</ScaleCrop>
  <LinksUpToDate>false</LinksUpToDate>
  <CharactersWithSpaces>2547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2020-04-23T07:36:00Z</dcterms:created>
  <dc:creator>yt</dc:creator>
  <cp:lastModifiedBy>ASUS</cp:lastModifiedBy>
  <cp:lastPrinted>2020-04-27T00:13:00Z</cp:lastPrinted>
  <dcterms:modified xsi:type="dcterms:W3CDTF">2023-05-12T01:13:53Z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C4145BA825F84A02BA831E672A6DBAF3_13</vt:lpwstr>
  </property>
</Properties>
</file>