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5764D">
      <w:pPr>
        <w:spacing w:before="26" w:line="110" w:lineRule="exact"/>
        <w:textAlignment w:val="center"/>
      </w:pPr>
    </w:p>
    <w:p w14:paraId="235B6B7C">
      <w:pPr>
        <w:spacing w:before="26" w:line="110" w:lineRule="exact"/>
        <w:textAlignment w:val="center"/>
      </w:pPr>
    </w:p>
    <w:p w14:paraId="37A1242B">
      <w:pPr>
        <w:spacing w:before="26" w:line="110" w:lineRule="exact"/>
        <w:textAlignment w:val="center"/>
      </w:pPr>
    </w:p>
    <w:p w14:paraId="434CCD38">
      <w:pPr>
        <w:spacing w:before="26" w:line="110" w:lineRule="exact"/>
        <w:textAlignment w:val="center"/>
      </w:pPr>
    </w:p>
    <w:p w14:paraId="047F33CC">
      <w:pPr>
        <w:spacing w:before="26" w:line="110" w:lineRule="exact"/>
        <w:textAlignment w:val="center"/>
      </w:pPr>
    </w:p>
    <w:p w14:paraId="04678752">
      <w:pPr>
        <w:spacing w:before="26" w:line="110" w:lineRule="exact"/>
        <w:textAlignment w:val="center"/>
      </w:pPr>
    </w:p>
    <w:p w14:paraId="5400C85D">
      <w:pPr>
        <w:spacing w:before="26" w:line="110" w:lineRule="exact"/>
        <w:textAlignment w:val="center"/>
      </w:pPr>
    </w:p>
    <w:p w14:paraId="48781CC3">
      <w:pPr>
        <w:spacing w:before="26" w:line="110" w:lineRule="exact"/>
        <w:textAlignment w:val="center"/>
      </w:pPr>
    </w:p>
    <w:p w14:paraId="593AA320">
      <w:pPr>
        <w:spacing w:before="26" w:line="110" w:lineRule="exact"/>
        <w:textAlignment w:val="center"/>
      </w:pPr>
    </w:p>
    <w:p w14:paraId="673A5C98">
      <w:pPr>
        <w:spacing w:before="26" w:line="110" w:lineRule="exact"/>
        <w:textAlignment w:val="center"/>
      </w:pPr>
    </w:p>
    <w:p w14:paraId="11DBB235">
      <w:pPr>
        <w:spacing w:line="270" w:lineRule="auto"/>
        <w:rPr>
          <w:rFonts w:ascii="Arial"/>
          <w:sz w:val="21"/>
        </w:rPr>
      </w:pPr>
    </w:p>
    <w:p w14:paraId="68A234E5">
      <w:pPr>
        <w:spacing w:line="270" w:lineRule="auto"/>
        <w:rPr>
          <w:rFonts w:ascii="Arial"/>
          <w:sz w:val="21"/>
        </w:rPr>
      </w:pPr>
    </w:p>
    <w:p w14:paraId="2E03B78F">
      <w:pPr>
        <w:keepNext w:val="0"/>
        <w:keepLines w:val="0"/>
        <w:pageBreakBefore w:val="0"/>
        <w:overflowPunct/>
        <w:topLinePunct w:val="0"/>
        <w:bidi w:val="0"/>
        <w:spacing w:line="560" w:lineRule="exact"/>
        <w:rPr>
          <w:rFonts w:ascii="Arial"/>
          <w:sz w:val="21"/>
        </w:rPr>
      </w:pPr>
    </w:p>
    <w:p w14:paraId="1DE79CCA">
      <w:pPr>
        <w:keepNext w:val="0"/>
        <w:keepLines w:val="0"/>
        <w:pageBreakBefore w:val="0"/>
        <w:widowControl/>
        <w:kinsoku w:val="0"/>
        <w:overflowPunct/>
        <w:topLinePunct w:val="0"/>
        <w:autoSpaceDE w:val="0"/>
        <w:autoSpaceDN w:val="0"/>
        <w:bidi w:val="0"/>
        <w:adjustRightInd w:val="0"/>
        <w:snapToGrid w:val="0"/>
        <w:spacing w:line="560" w:lineRule="exact"/>
        <w:ind w:left="676" w:right="331" w:hanging="216"/>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3"/>
          <w:sz w:val="44"/>
          <w:szCs w:val="44"/>
        </w:rPr>
        <w:t>关于</w:t>
      </w:r>
      <w:r>
        <w:rPr>
          <w:rFonts w:hint="eastAsia" w:ascii="方正小标宋简体" w:hAnsi="方正小标宋简体" w:eastAsia="方正小标宋简体" w:cs="方正小标宋简体"/>
          <w:b w:val="0"/>
          <w:bCs w:val="0"/>
          <w:spacing w:val="3"/>
          <w:sz w:val="44"/>
          <w:szCs w:val="44"/>
          <w:lang w:val="en-US" w:eastAsia="zh-CN"/>
        </w:rPr>
        <w:t>公布</w:t>
      </w:r>
      <w:r>
        <w:rPr>
          <w:rFonts w:hint="eastAsia" w:ascii="方正小标宋简体" w:hAnsi="方正小标宋简体" w:eastAsia="方正小标宋简体" w:cs="方正小标宋简体"/>
          <w:b w:val="0"/>
          <w:bCs w:val="0"/>
          <w:spacing w:val="3"/>
          <w:sz w:val="44"/>
          <w:szCs w:val="44"/>
        </w:rPr>
        <w:t>佛山市</w:t>
      </w:r>
      <w:r>
        <w:rPr>
          <w:rFonts w:hint="eastAsia" w:ascii="方正小标宋简体" w:hAnsi="方正小标宋简体" w:eastAsia="方正小标宋简体" w:cs="方正小标宋简体"/>
          <w:b w:val="0"/>
          <w:bCs w:val="0"/>
          <w:spacing w:val="3"/>
          <w:sz w:val="44"/>
          <w:szCs w:val="44"/>
          <w:lang w:eastAsia="zh-CN"/>
        </w:rPr>
        <w:t>大中小学思政课一体化建设优秀成果征集活动</w:t>
      </w:r>
      <w:r>
        <w:rPr>
          <w:rFonts w:hint="eastAsia" w:ascii="方正小标宋简体" w:hAnsi="方正小标宋简体" w:eastAsia="方正小标宋简体" w:cs="方正小标宋简体"/>
          <w:b w:val="0"/>
          <w:bCs w:val="0"/>
          <w:spacing w:val="9"/>
          <w:sz w:val="44"/>
          <w:szCs w:val="44"/>
        </w:rPr>
        <w:t>评审结果的通知</w:t>
      </w:r>
    </w:p>
    <w:p w14:paraId="3FD10CC4">
      <w:pPr>
        <w:keepNext w:val="0"/>
        <w:keepLines w:val="0"/>
        <w:pageBreakBefore w:val="0"/>
        <w:widowControl/>
        <w:kinsoku w:val="0"/>
        <w:overflowPunct/>
        <w:topLinePunct w:val="0"/>
        <w:autoSpaceDE w:val="0"/>
        <w:autoSpaceDN w:val="0"/>
        <w:bidi w:val="0"/>
        <w:adjustRightInd w:val="0"/>
        <w:snapToGrid w:val="0"/>
        <w:spacing w:line="560" w:lineRule="exact"/>
        <w:textAlignment w:val="baseline"/>
        <w:rPr>
          <w:rFonts w:ascii="Arial"/>
          <w:sz w:val="21"/>
        </w:rPr>
      </w:pPr>
    </w:p>
    <w:p w14:paraId="118F7890">
      <w:pPr>
        <w:keepNext w:val="0"/>
        <w:keepLines w:val="0"/>
        <w:pageBreakBefore w:val="0"/>
        <w:widowControl/>
        <w:kinsoku w:val="0"/>
        <w:overflowPunct/>
        <w:topLinePunct w:val="0"/>
        <w:autoSpaceDE w:val="0"/>
        <w:autoSpaceDN w:val="0"/>
        <w:bidi w:val="0"/>
        <w:adjustRightInd w:val="0"/>
        <w:snapToGrid w:val="0"/>
        <w:spacing w:line="560" w:lineRule="exact"/>
        <w:ind w:left="444"/>
        <w:textAlignment w:val="baseline"/>
        <w:rPr>
          <w:rFonts w:hint="eastAsia" w:ascii="仿宋_GB2312" w:hAnsi="仿宋_GB2312" w:eastAsia="仿宋_GB2312" w:cs="仿宋_GB2312"/>
          <w:color w:val="000000" w:themeColor="text1"/>
          <w:spacing w:val="8"/>
          <w:sz w:val="32"/>
          <w:szCs w:val="32"/>
          <w14:textFill>
            <w14:solidFill>
              <w14:schemeClr w14:val="tx1"/>
            </w14:solidFill>
          </w14:textFill>
        </w:rPr>
      </w:pPr>
      <w:r>
        <w:rPr>
          <w:rFonts w:hint="eastAsia" w:ascii="仿宋_GB2312" w:hAnsi="仿宋_GB2312" w:eastAsia="仿宋_GB2312" w:cs="仿宋_GB2312"/>
          <w:color w:val="000000" w:themeColor="text1"/>
          <w:spacing w:val="8"/>
          <w:sz w:val="32"/>
          <w:szCs w:val="32"/>
          <w:lang w:eastAsia="zh-CN"/>
          <w14:textFill>
            <w14:solidFill>
              <w14:schemeClr w14:val="tx1"/>
            </w14:solidFill>
          </w14:textFill>
        </w:rPr>
        <w:t>各区教育局，市属高校，市直属学校：</w:t>
      </w:r>
    </w:p>
    <w:p w14:paraId="05E25001">
      <w:pPr>
        <w:keepNext w:val="0"/>
        <w:keepLines w:val="0"/>
        <w:pageBreakBefore w:val="0"/>
        <w:widowControl/>
        <w:kinsoku w:val="0"/>
        <w:overflowPunct/>
        <w:topLinePunct w:val="0"/>
        <w:autoSpaceDE w:val="0"/>
        <w:autoSpaceDN w:val="0"/>
        <w:bidi w:val="0"/>
        <w:adjustRightInd w:val="0"/>
        <w:snapToGrid w:val="0"/>
        <w:spacing w:line="560" w:lineRule="exact"/>
        <w:ind w:left="444" w:firstLine="676"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9"/>
          <w:sz w:val="32"/>
          <w:szCs w:val="32"/>
          <w14:textFill>
            <w14:solidFill>
              <w14:schemeClr w14:val="tx1"/>
            </w14:solidFill>
          </w14:textFill>
        </w:rPr>
        <w:t>根</w:t>
      </w:r>
      <w:r>
        <w:rPr>
          <w:rFonts w:hint="eastAsia" w:ascii="仿宋_GB2312" w:hAnsi="仿宋_GB2312" w:eastAsia="仿宋_GB2312" w:cs="仿宋_GB2312"/>
          <w:color w:val="000000" w:themeColor="text1"/>
          <w:spacing w:val="5"/>
          <w:sz w:val="32"/>
          <w:szCs w:val="32"/>
          <w14:textFill>
            <w14:solidFill>
              <w14:schemeClr w14:val="tx1"/>
            </w14:solidFill>
          </w14:textFill>
        </w:rPr>
        <w:t>据《</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佛山市教育局关于开展大中小学思政课一体化建设优秀成果征集活动的通知</w:t>
      </w:r>
      <w:r>
        <w:rPr>
          <w:rFonts w:hint="eastAsia" w:ascii="仿宋_GB2312" w:hAnsi="仿宋_GB2312" w:eastAsia="仿宋_GB2312" w:cs="仿宋_GB2312"/>
          <w:color w:val="000000" w:themeColor="text1"/>
          <w:spacing w:val="5"/>
          <w:sz w:val="32"/>
          <w:szCs w:val="32"/>
          <w14:textFill>
            <w14:solidFill>
              <w14:schemeClr w14:val="tx1"/>
            </w14:solidFill>
          </w14:textFill>
        </w:rPr>
        <w:t>》</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（佛山教研〔2023〕</w:t>
      </w:r>
      <w:r>
        <w:rPr>
          <w:rFonts w:hint="eastAsia" w:ascii="仿宋_GB2312" w:hAnsi="仿宋_GB2312" w:eastAsia="仿宋_GB2312" w:cs="仿宋_GB2312"/>
          <w:color w:val="000000" w:themeColor="text1"/>
          <w:spacing w:val="5"/>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号）</w:t>
      </w:r>
      <w:r>
        <w:rPr>
          <w:rFonts w:hint="eastAsia" w:ascii="仿宋_GB2312" w:hAnsi="仿宋_GB2312" w:eastAsia="仿宋_GB2312" w:cs="仿宋_GB2312"/>
          <w:color w:val="000000" w:themeColor="text1"/>
          <w:spacing w:val="5"/>
          <w:sz w:val="32"/>
          <w:szCs w:val="32"/>
          <w:lang w:val="en-US" w:eastAsia="zh-CN"/>
          <w14:textFill>
            <w14:solidFill>
              <w14:schemeClr w14:val="tx1"/>
            </w14:solidFill>
          </w14:textFill>
        </w:rPr>
        <w:t>精神</w:t>
      </w:r>
      <w:r>
        <w:rPr>
          <w:rFonts w:hint="eastAsia" w:ascii="仿宋_GB2312" w:hAnsi="仿宋_GB2312" w:eastAsia="仿宋_GB2312" w:cs="仿宋_GB2312"/>
          <w:color w:val="000000" w:themeColor="text1"/>
          <w:spacing w:val="5"/>
          <w:sz w:val="32"/>
          <w:szCs w:val="32"/>
          <w14:textFill>
            <w14:solidFill>
              <w14:schemeClr w14:val="tx1"/>
            </w14:solidFill>
          </w14:textFill>
        </w:rPr>
        <w:t>，我市</w:t>
      </w:r>
      <w:r>
        <w:rPr>
          <w:rFonts w:hint="eastAsia" w:ascii="仿宋_GB2312" w:hAnsi="仿宋_GB2312" w:eastAsia="仿宋_GB2312" w:cs="仿宋_GB2312"/>
          <w:color w:val="000000" w:themeColor="text1"/>
          <w:spacing w:val="5"/>
          <w:sz w:val="32"/>
          <w:szCs w:val="32"/>
          <w:lang w:val="en-US" w:eastAsia="zh-CN"/>
          <w14:textFill>
            <w14:solidFill>
              <w14:schemeClr w14:val="tx1"/>
            </w14:solidFill>
          </w14:textFill>
        </w:rPr>
        <w:t>面向全市大中小学、各学科教师</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开展思政课一体化建设优秀成果征集活动</w:t>
      </w:r>
      <w:r>
        <w:rPr>
          <w:rFonts w:hint="eastAsia" w:ascii="仿宋_GB2312" w:hAnsi="仿宋_GB2312" w:eastAsia="仿宋_GB2312" w:cs="仿宋_GB2312"/>
          <w:color w:val="000000" w:themeColor="text1"/>
          <w:spacing w:val="-5"/>
          <w:sz w:val="32"/>
          <w:szCs w:val="32"/>
          <w14:textFill>
            <w14:solidFill>
              <w14:schemeClr w14:val="tx1"/>
            </w14:solidFill>
          </w14:textFill>
        </w:rPr>
        <w:t>，</w:t>
      </w:r>
      <w:r>
        <w:rPr>
          <w:rFonts w:hint="eastAsia" w:ascii="仿宋_GB2312" w:hAnsi="仿宋_GB2312" w:eastAsia="仿宋_GB2312" w:cs="仿宋_GB2312"/>
          <w:color w:val="000000" w:themeColor="text1"/>
          <w:spacing w:val="-5"/>
          <w:sz w:val="32"/>
          <w:szCs w:val="32"/>
          <w:lang w:val="en-US" w:eastAsia="zh-CN"/>
          <w14:textFill>
            <w14:solidFill>
              <w14:schemeClr w14:val="tx1"/>
            </w14:solidFill>
          </w14:textFill>
        </w:rPr>
        <w:t>收到各区、</w:t>
      </w:r>
      <w:r>
        <w:rPr>
          <w:rFonts w:hint="eastAsia" w:ascii="仿宋_GB2312" w:hAnsi="仿宋_GB2312" w:eastAsia="仿宋_GB2312" w:cs="仿宋_GB2312"/>
          <w:color w:val="000000" w:themeColor="text1"/>
          <w:spacing w:val="8"/>
          <w:sz w:val="32"/>
          <w:szCs w:val="32"/>
          <w:lang w:eastAsia="zh-CN"/>
          <w14:textFill>
            <w14:solidFill>
              <w14:schemeClr w14:val="tx1"/>
            </w14:solidFill>
          </w14:textFill>
        </w:rPr>
        <w:t>市属高校、市直属学校</w:t>
      </w:r>
      <w:r>
        <w:rPr>
          <w:rFonts w:hint="eastAsia" w:ascii="仿宋_GB2312" w:hAnsi="仿宋_GB2312" w:eastAsia="仿宋_GB2312" w:cs="仿宋_GB2312"/>
          <w:color w:val="000000" w:themeColor="text1"/>
          <w:spacing w:val="-5"/>
          <w:sz w:val="32"/>
          <w:szCs w:val="32"/>
          <w:lang w:val="en-US" w:eastAsia="zh-CN"/>
          <w14:textFill>
            <w14:solidFill>
              <w14:schemeClr w14:val="tx1"/>
            </w14:solidFill>
          </w14:textFill>
        </w:rPr>
        <w:t>报送作品共106个，其中思政“融合课堂”微课程设计类作品36个，思政“共研课堂”理论研究类作品29个，思政“行走课堂”实践案例类作品41个，</w:t>
      </w:r>
      <w:r>
        <w:rPr>
          <w:rFonts w:hint="eastAsia" w:ascii="仿宋_GB2312" w:hAnsi="仿宋_GB2312" w:eastAsia="仿宋_GB2312" w:cs="仿宋_GB2312"/>
          <w:color w:val="000000" w:themeColor="text1"/>
          <w:spacing w:val="-5"/>
          <w:sz w:val="32"/>
          <w:szCs w:val="32"/>
          <w14:textFill>
            <w14:solidFill>
              <w14:schemeClr w14:val="tx1"/>
            </w14:solidFill>
          </w14:textFill>
        </w:rPr>
        <w:t>经组织评审</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5"/>
          <w:sz w:val="32"/>
          <w:szCs w:val="32"/>
          <w:lang w:val="en-US" w:eastAsia="zh-CN"/>
          <w14:textFill>
            <w14:solidFill>
              <w14:schemeClr w14:val="tx1"/>
            </w14:solidFill>
          </w14:textFill>
        </w:rPr>
        <w:t>各类作品分别</w:t>
      </w:r>
      <w:r>
        <w:rPr>
          <w:rFonts w:hint="eastAsia" w:ascii="仿宋_GB2312" w:hAnsi="仿宋_GB2312" w:eastAsia="仿宋_GB2312" w:cs="仿宋_GB2312"/>
          <w:color w:val="000000" w:themeColor="text1"/>
          <w:spacing w:val="-5"/>
          <w:sz w:val="32"/>
          <w:szCs w:val="32"/>
          <w14:textFill>
            <w14:solidFill>
              <w14:schemeClr w14:val="tx1"/>
            </w14:solidFill>
          </w14:textFill>
        </w:rPr>
        <w:t>评选出一、二</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5"/>
          <w:sz w:val="32"/>
          <w:szCs w:val="32"/>
          <w:lang w:val="en-US" w:eastAsia="zh-CN"/>
          <w14:textFill>
            <w14:solidFill>
              <w14:schemeClr w14:val="tx1"/>
            </w14:solidFill>
          </w14:textFill>
        </w:rPr>
        <w:t>三等奖</w:t>
      </w:r>
      <w:r>
        <w:rPr>
          <w:rFonts w:hint="eastAsia" w:ascii="仿宋_GB2312" w:hAnsi="仿宋_GB2312" w:eastAsia="仿宋_GB2312" w:cs="仿宋_GB2312"/>
          <w:color w:val="000000" w:themeColor="text1"/>
          <w:spacing w:val="-1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14:textFill>
            <w14:solidFill>
              <w14:schemeClr w14:val="tx1"/>
            </w14:solidFill>
          </w14:textFill>
        </w:rPr>
        <w:t>共计</w:t>
      </w:r>
      <w:r>
        <w:rPr>
          <w:rFonts w:hint="eastAsia" w:ascii="仿宋_GB2312" w:hAnsi="仿宋_GB2312" w:eastAsia="仿宋_GB2312" w:cs="仿宋_GB2312"/>
          <w:color w:val="000000" w:themeColor="text1"/>
          <w:spacing w:val="-5"/>
          <w:sz w:val="32"/>
          <w:szCs w:val="32"/>
          <w:lang w:val="en-US" w:eastAsia="zh-CN"/>
          <w14:textFill>
            <w14:solidFill>
              <w14:schemeClr w14:val="tx1"/>
            </w14:solidFill>
          </w14:textFill>
        </w:rPr>
        <w:t>85</w:t>
      </w:r>
      <w:r>
        <w:rPr>
          <w:rFonts w:hint="eastAsia" w:ascii="仿宋_GB2312" w:hAnsi="仿宋_GB2312" w:eastAsia="仿宋_GB2312" w:cs="仿宋_GB2312"/>
          <w:color w:val="000000" w:themeColor="text1"/>
          <w:spacing w:val="-6"/>
          <w:sz w:val="32"/>
          <w:szCs w:val="32"/>
          <w14:textFill>
            <w14:solidFill>
              <w14:schemeClr w14:val="tx1"/>
            </w14:solidFill>
          </w14:textFill>
        </w:rPr>
        <w:t>个</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14:textFill>
            <w14:solidFill>
              <w14:schemeClr w14:val="tx1"/>
            </w14:solidFill>
          </w14:textFill>
        </w:rPr>
        <w:t>现予公布(名单详见附件)。</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公示无误后，拟</w:t>
      </w:r>
      <w:r>
        <w:rPr>
          <w:rFonts w:hint="eastAsia" w:ascii="仿宋_GB2312" w:hAnsi="仿宋_GB2312" w:eastAsia="仿宋_GB2312" w:cs="仿宋_GB2312"/>
          <w:color w:val="000000" w:themeColor="text1"/>
          <w:spacing w:val="-6"/>
          <w:sz w:val="32"/>
          <w:szCs w:val="32"/>
          <w14:textFill>
            <w14:solidFill>
              <w14:schemeClr w14:val="tx1"/>
            </w14:solidFill>
          </w14:textFill>
        </w:rPr>
        <w:t>对</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上述</w:t>
      </w:r>
      <w:r>
        <w:rPr>
          <w:rFonts w:hint="eastAsia" w:ascii="仿宋_GB2312" w:hAnsi="仿宋_GB2312" w:eastAsia="仿宋_GB2312" w:cs="仿宋_GB2312"/>
          <w:color w:val="000000" w:themeColor="text1"/>
          <w:spacing w:val="-6"/>
          <w:sz w:val="32"/>
          <w:szCs w:val="32"/>
          <w14:textFill>
            <w14:solidFill>
              <w14:schemeClr w14:val="tx1"/>
            </w14:solidFill>
          </w14:textFill>
        </w:rPr>
        <w:t>获奖成果作品颁发荣誉证书，并择优汇编成果集</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及出版专著</w:t>
      </w:r>
      <w:r>
        <w:rPr>
          <w:rFonts w:hint="eastAsia" w:ascii="仿宋_GB2312" w:hAnsi="仿宋_GB2312" w:eastAsia="仿宋_GB2312" w:cs="仿宋_GB2312"/>
          <w:color w:val="000000" w:themeColor="text1"/>
          <w:spacing w:val="-6"/>
          <w:sz w:val="32"/>
          <w:szCs w:val="32"/>
          <w14:textFill>
            <w14:solidFill>
              <w14:schemeClr w14:val="tx1"/>
            </w14:solidFill>
          </w14:textFill>
        </w:rPr>
        <w:t>在全市范围内宣传推广。</w:t>
      </w:r>
    </w:p>
    <w:p w14:paraId="7BF746C1">
      <w:pPr>
        <w:keepNext w:val="0"/>
        <w:keepLines w:val="0"/>
        <w:pageBreakBefore w:val="0"/>
        <w:widowControl/>
        <w:kinsoku w:val="0"/>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000000" w:themeColor="text1"/>
          <w:sz w:val="32"/>
          <w:szCs w:val="32"/>
          <w14:textFill>
            <w14:solidFill>
              <w14:schemeClr w14:val="tx1"/>
            </w14:solidFill>
          </w14:textFill>
        </w:rPr>
      </w:pPr>
    </w:p>
    <w:p w14:paraId="762EEA39">
      <w:pPr>
        <w:keepNext w:val="0"/>
        <w:keepLines w:val="0"/>
        <w:pageBreakBefore w:val="0"/>
        <w:widowControl/>
        <w:kinsoku w:val="0"/>
        <w:overflowPunct/>
        <w:topLinePunct w:val="0"/>
        <w:autoSpaceDE w:val="0"/>
        <w:autoSpaceDN w:val="0"/>
        <w:bidi w:val="0"/>
        <w:adjustRightInd w:val="0"/>
        <w:snapToGrid w:val="0"/>
        <w:spacing w:line="560" w:lineRule="exact"/>
        <w:ind w:left="2279" w:leftChars="608" w:hanging="1002" w:hangingChars="300"/>
        <w:jc w:val="left"/>
        <w:textAlignment w:val="baseline"/>
        <w:rPr>
          <w:rFonts w:hint="eastAsia" w:ascii="仿宋_GB2312" w:hAnsi="仿宋_GB2312" w:eastAsia="仿宋_GB2312" w:cs="仿宋_GB2312"/>
          <w:color w:val="000000" w:themeColor="text1"/>
          <w:spacing w:val="8"/>
          <w:sz w:val="32"/>
          <w:szCs w:val="32"/>
          <w14:textFill>
            <w14:solidFill>
              <w14:schemeClr w14:val="tx1"/>
            </w14:solidFill>
          </w14:textFill>
        </w:rPr>
      </w:pPr>
      <w:r>
        <w:rPr>
          <w:rFonts w:hint="eastAsia" w:ascii="仿宋_GB2312" w:hAnsi="仿宋_GB2312" w:eastAsia="仿宋_GB2312" w:cs="仿宋_GB2312"/>
          <w:color w:val="000000" w:themeColor="text1"/>
          <w:spacing w:val="7"/>
          <w:sz w:val="32"/>
          <w:szCs w:val="32"/>
          <w14:textFill>
            <w14:solidFill>
              <w14:schemeClr w14:val="tx1"/>
            </w14:solidFill>
          </w14:textFill>
        </w:rPr>
        <w:t>附</w:t>
      </w:r>
      <w:r>
        <w:rPr>
          <w:rFonts w:hint="eastAsia" w:ascii="仿宋_GB2312" w:hAnsi="仿宋_GB2312" w:eastAsia="仿宋_GB2312" w:cs="仿宋_GB2312"/>
          <w:color w:val="000000" w:themeColor="text1"/>
          <w:spacing w:val="4"/>
          <w:sz w:val="32"/>
          <w:szCs w:val="32"/>
          <w14:textFill>
            <w14:solidFill>
              <w14:schemeClr w14:val="tx1"/>
            </w14:solidFill>
          </w14:textFill>
        </w:rPr>
        <w:t>件: 佛山市</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大中小学思政课一体化建设优秀成果征集活动</w:t>
      </w:r>
      <w:r>
        <w:rPr>
          <w:rFonts w:hint="eastAsia" w:ascii="仿宋_GB2312" w:hAnsi="仿宋_GB2312" w:eastAsia="仿宋_GB2312" w:cs="仿宋_GB2312"/>
          <w:color w:val="000000" w:themeColor="text1"/>
          <w:spacing w:val="4"/>
          <w:sz w:val="32"/>
          <w:szCs w:val="32"/>
          <w14:textFill>
            <w14:solidFill>
              <w14:schemeClr w14:val="tx1"/>
            </w14:solidFill>
          </w14:textFill>
        </w:rPr>
        <w:t>获奖名单</w:t>
      </w:r>
    </w:p>
    <w:p w14:paraId="159B2D1B">
      <w:pPr>
        <w:keepNext w:val="0"/>
        <w:keepLines w:val="0"/>
        <w:pageBreakBefore w:val="0"/>
        <w:widowControl/>
        <w:kinsoku w:val="0"/>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000000" w:themeColor="text1"/>
          <w:spacing w:val="8"/>
          <w:sz w:val="32"/>
          <w:szCs w:val="32"/>
          <w14:textFill>
            <w14:solidFill>
              <w14:schemeClr w14:val="tx1"/>
            </w14:solidFill>
          </w14:textFill>
        </w:rPr>
      </w:pPr>
    </w:p>
    <w:p w14:paraId="0F4E8265">
      <w:pPr>
        <w:keepNext w:val="0"/>
        <w:keepLines w:val="0"/>
        <w:pageBreakBefore w:val="0"/>
        <w:widowControl/>
        <w:kinsoku w:val="0"/>
        <w:overflowPunct/>
        <w:topLinePunct w:val="0"/>
        <w:autoSpaceDE w:val="0"/>
        <w:autoSpaceDN w:val="0"/>
        <w:bidi w:val="0"/>
        <w:adjustRightInd w:val="0"/>
        <w:snapToGrid w:val="0"/>
        <w:spacing w:line="560" w:lineRule="exact"/>
        <w:ind w:firstLine="2016" w:firstLineChars="600"/>
        <w:textAlignment w:val="baseline"/>
        <w:rPr>
          <w:rFonts w:hint="eastAsia" w:ascii="仿宋_GB2312" w:hAnsi="仿宋_GB2312" w:eastAsia="仿宋_GB2312" w:cs="仿宋_GB2312"/>
          <w:color w:val="000000" w:themeColor="text1"/>
          <w:spacing w:val="8"/>
          <w:sz w:val="32"/>
          <w:szCs w:val="32"/>
          <w14:textFill>
            <w14:solidFill>
              <w14:schemeClr w14:val="tx1"/>
            </w14:solidFill>
          </w14:textFill>
        </w:rPr>
      </w:pPr>
    </w:p>
    <w:p w14:paraId="71648A9C">
      <w:pPr>
        <w:keepNext w:val="0"/>
        <w:keepLines w:val="0"/>
        <w:pageBreakBefore w:val="0"/>
        <w:widowControl w:val="0"/>
        <w:kinsoku/>
        <w:wordWrap/>
        <w:overflowPunct/>
        <w:topLinePunct w:val="0"/>
        <w:autoSpaceDE/>
        <w:autoSpaceDN/>
        <w:bidi w:val="0"/>
        <w:adjustRightInd/>
        <w:snapToGrid/>
        <w:spacing w:line="560" w:lineRule="exact"/>
        <w:ind w:right="0" w:rightChars="0" w:firstLine="5280" w:firstLineChars="1650"/>
        <w:jc w:val="both"/>
        <w:textAlignment w:val="auto"/>
        <w:outlineLvl w:val="9"/>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佛山市教育局</w:t>
      </w:r>
    </w:p>
    <w:p w14:paraId="158CD572">
      <w:pPr>
        <w:keepNext w:val="0"/>
        <w:keepLines w:val="0"/>
        <w:pageBreakBefore w:val="0"/>
        <w:widowControl w:val="0"/>
        <w:kinsoku/>
        <w:wordWrap/>
        <w:overflowPunct/>
        <w:topLinePunct w:val="0"/>
        <w:autoSpaceDE/>
        <w:autoSpaceDN/>
        <w:bidi w:val="0"/>
        <w:adjustRightInd/>
        <w:snapToGrid/>
        <w:spacing w:line="560" w:lineRule="exact"/>
        <w:ind w:right="0" w:rightChars="0" w:firstLine="5120" w:firstLineChars="1600"/>
        <w:jc w:val="both"/>
        <w:textAlignment w:val="auto"/>
        <w:outlineLvl w:val="9"/>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2023年12月1日</w:t>
      </w:r>
    </w:p>
    <w:p w14:paraId="70FFEDF1">
      <w:pPr>
        <w:keepNext w:val="0"/>
        <w:keepLines w:val="0"/>
        <w:pageBreakBefore w:val="0"/>
        <w:widowControl/>
        <w:kinsoku w:val="0"/>
        <w:wordWrap w:val="0"/>
        <w:overflowPunct/>
        <w:topLinePunct w:val="0"/>
        <w:autoSpaceDE w:val="0"/>
        <w:autoSpaceDN w:val="0"/>
        <w:bidi w:val="0"/>
        <w:adjustRightInd w:val="0"/>
        <w:snapToGrid w:val="0"/>
        <w:spacing w:line="560" w:lineRule="exact"/>
        <w:ind w:firstLine="640" w:firstLineChars="200"/>
        <w:jc w:val="center"/>
        <w:textAlignment w:val="baseline"/>
        <w:rPr>
          <w:rFonts w:hint="default" w:eastAsia="宋体"/>
          <w:lang w:val="en-US" w:eastAsia="zh-CN"/>
        </w:rPr>
        <w:sectPr>
          <w:footerReference r:id="rId5" w:type="default"/>
          <w:pgSz w:w="11906" w:h="16839"/>
          <w:pgMar w:top="1345" w:right="1165" w:bottom="1244" w:left="1155" w:header="0" w:footer="1134" w:gutter="0"/>
          <w:cols w:space="720" w:num="1"/>
        </w:sect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（联系人：何晓锋，电话：8332 2727）</w:t>
      </w:r>
    </w:p>
    <w:p w14:paraId="1D6D3F9C">
      <w:pPr>
        <w:spacing w:before="100" w:line="230" w:lineRule="auto"/>
        <w:rPr>
          <w:rFonts w:ascii="Arial"/>
          <w:color w:val="000000" w:themeColor="text1"/>
          <w:sz w:val="21"/>
          <w14:textFill>
            <w14:solidFill>
              <w14:schemeClr w14:val="tx1"/>
            </w14:solidFill>
          </w14:textFill>
        </w:rPr>
      </w:pPr>
      <w:r>
        <w:rPr>
          <w:rFonts w:ascii="黑体" w:hAnsi="黑体" w:eastAsia="黑体" w:cs="黑体"/>
          <w:color w:val="000000" w:themeColor="text1"/>
          <w:spacing w:val="-6"/>
          <w:sz w:val="32"/>
          <w:szCs w:val="32"/>
          <w14:textFill>
            <w14:solidFill>
              <w14:schemeClr w14:val="tx1"/>
            </w14:solidFill>
          </w14:textFill>
        </w:rPr>
        <w:t>附件</w:t>
      </w:r>
    </w:p>
    <w:p w14:paraId="0499E2B9">
      <w:pPr>
        <w:spacing w:line="251" w:lineRule="auto"/>
        <w:rPr>
          <w:rFonts w:ascii="Arial"/>
          <w:color w:val="000000" w:themeColor="text1"/>
          <w:sz w:val="21"/>
          <w14:textFill>
            <w14:solidFill>
              <w14:schemeClr w14:val="tx1"/>
            </w14:solidFill>
          </w14:textFill>
        </w:rPr>
      </w:pPr>
    </w:p>
    <w:p w14:paraId="5F72CC4A">
      <w:pPr>
        <w:keepNext w:val="0"/>
        <w:keepLines w:val="0"/>
        <w:pageBreakBefore w:val="0"/>
        <w:widowControl/>
        <w:kinsoku w:val="0"/>
        <w:overflowPunct/>
        <w:topLinePunct w:val="0"/>
        <w:autoSpaceDE w:val="0"/>
        <w:autoSpaceDN w:val="0"/>
        <w:bidi w:val="0"/>
        <w:adjustRightInd w:val="0"/>
        <w:snapToGrid w:val="0"/>
        <w:spacing w:line="560" w:lineRule="exact"/>
        <w:ind w:right="331"/>
        <w:jc w:val="center"/>
        <w:textAlignment w:val="baseline"/>
        <w:rPr>
          <w:rFonts w:hint="eastAsia" w:ascii="方正小标宋简体" w:hAnsi="方正小标宋简体" w:eastAsia="方正小标宋简体" w:cs="方正小标宋简体"/>
          <w:b w:val="0"/>
          <w:bCs w:val="0"/>
          <w:color w:val="000000" w:themeColor="text1"/>
          <w:spacing w:val="3"/>
          <w:sz w:val="40"/>
          <w:szCs w:val="40"/>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3"/>
          <w:sz w:val="40"/>
          <w:szCs w:val="40"/>
          <w14:textFill>
            <w14:solidFill>
              <w14:schemeClr w14:val="tx1"/>
            </w14:solidFill>
          </w14:textFill>
        </w:rPr>
        <w:t>佛山市</w:t>
      </w:r>
      <w:r>
        <w:rPr>
          <w:rFonts w:hint="eastAsia" w:ascii="方正小标宋简体" w:hAnsi="方正小标宋简体" w:eastAsia="方正小标宋简体" w:cs="方正小标宋简体"/>
          <w:b w:val="0"/>
          <w:bCs w:val="0"/>
          <w:color w:val="000000" w:themeColor="text1"/>
          <w:spacing w:val="3"/>
          <w:sz w:val="40"/>
          <w:szCs w:val="40"/>
          <w:lang w:eastAsia="zh-CN"/>
          <w14:textFill>
            <w14:solidFill>
              <w14:schemeClr w14:val="tx1"/>
            </w14:solidFill>
          </w14:textFill>
        </w:rPr>
        <w:t>大中小学思政课一体化建设优秀成果</w:t>
      </w:r>
    </w:p>
    <w:p w14:paraId="212E7091">
      <w:pPr>
        <w:keepNext w:val="0"/>
        <w:keepLines w:val="0"/>
        <w:pageBreakBefore w:val="0"/>
        <w:widowControl/>
        <w:kinsoku w:val="0"/>
        <w:overflowPunct/>
        <w:topLinePunct w:val="0"/>
        <w:autoSpaceDE w:val="0"/>
        <w:autoSpaceDN w:val="0"/>
        <w:bidi w:val="0"/>
        <w:adjustRightInd w:val="0"/>
        <w:snapToGrid w:val="0"/>
        <w:spacing w:line="560" w:lineRule="exact"/>
        <w:ind w:right="331"/>
        <w:jc w:val="center"/>
        <w:textAlignment w:val="baseline"/>
        <w:rPr>
          <w:rFonts w:hint="eastAsia" w:ascii="方正小标宋简体" w:hAnsi="方正小标宋简体" w:eastAsia="方正小标宋简体" w:cs="方正小标宋简体"/>
          <w:b w:val="0"/>
          <w:bCs w:val="0"/>
          <w:color w:val="000000" w:themeColor="text1"/>
          <w:spacing w:val="3"/>
          <w:sz w:val="40"/>
          <w:szCs w:val="40"/>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3"/>
          <w:sz w:val="40"/>
          <w:szCs w:val="40"/>
          <w:lang w:eastAsia="zh-CN"/>
          <w14:textFill>
            <w14:solidFill>
              <w14:schemeClr w14:val="tx1"/>
            </w14:solidFill>
          </w14:textFill>
        </w:rPr>
        <w:t>征集活动</w:t>
      </w:r>
      <w:r>
        <w:rPr>
          <w:rFonts w:hint="eastAsia" w:ascii="方正小标宋简体" w:hAnsi="方正小标宋简体" w:eastAsia="方正小标宋简体" w:cs="方正小标宋简体"/>
          <w:b w:val="0"/>
          <w:bCs w:val="0"/>
          <w:color w:val="000000" w:themeColor="text1"/>
          <w:spacing w:val="3"/>
          <w:sz w:val="40"/>
          <w:szCs w:val="40"/>
          <w14:textFill>
            <w14:solidFill>
              <w14:schemeClr w14:val="tx1"/>
            </w14:solidFill>
          </w14:textFill>
        </w:rPr>
        <w:t>获奖名单</w:t>
      </w:r>
    </w:p>
    <w:p w14:paraId="74E0434D">
      <w:pPr>
        <w:rPr>
          <w:color w:val="000000" w:themeColor="text1"/>
          <w14:textFill>
            <w14:solidFill>
              <w14:schemeClr w14:val="tx1"/>
            </w14:solidFill>
          </w14:textFill>
        </w:rPr>
      </w:pPr>
    </w:p>
    <w:tbl>
      <w:tblPr>
        <w:tblStyle w:val="5"/>
        <w:tblW w:w="9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2839"/>
        <w:gridCol w:w="1661"/>
        <w:gridCol w:w="3334"/>
        <w:gridCol w:w="986"/>
      </w:tblGrid>
      <w:tr w14:paraId="5E040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525" w:type="dxa"/>
            <w:gridSpan w:val="5"/>
            <w:tcBorders>
              <w:top w:val="nil"/>
              <w:left w:val="nil"/>
              <w:bottom w:val="nil"/>
              <w:right w:val="nil"/>
            </w:tcBorders>
            <w:shd w:val="clear" w:color="auto" w:fill="auto"/>
            <w:noWrap/>
            <w:vAlign w:val="center"/>
          </w:tcPr>
          <w:p w14:paraId="568D5C2C">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snapToGrid w:val="0"/>
                <w:color w:val="000000"/>
                <w:kern w:val="0"/>
                <w:sz w:val="32"/>
                <w:szCs w:val="32"/>
                <w:u w:val="none"/>
                <w:lang w:val="en-US" w:eastAsia="zh-CN" w:bidi="ar"/>
              </w:rPr>
              <w:t>思政“融合课堂”微课程设计类作品（29个）</w:t>
            </w:r>
          </w:p>
        </w:tc>
      </w:tr>
      <w:tr w14:paraId="4FA57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A583">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snapToGrid w:val="0"/>
                <w:color w:val="000000"/>
                <w:kern w:val="0"/>
                <w:sz w:val="24"/>
                <w:szCs w:val="24"/>
                <w:u w:val="none"/>
                <w:lang w:val="en-US" w:eastAsia="zh-CN" w:bidi="ar"/>
              </w:rPr>
              <w:t>序号</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64EC">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snapToGrid w:val="0"/>
                <w:color w:val="000000"/>
                <w:kern w:val="0"/>
                <w:sz w:val="24"/>
                <w:szCs w:val="24"/>
                <w:u w:val="none"/>
                <w:lang w:val="en-US" w:eastAsia="zh-CN" w:bidi="ar"/>
              </w:rPr>
              <w:t>成果名称</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6306">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snapToGrid w:val="0"/>
                <w:color w:val="000000"/>
                <w:kern w:val="0"/>
                <w:sz w:val="24"/>
                <w:szCs w:val="24"/>
                <w:u w:val="none"/>
                <w:lang w:val="en-US" w:eastAsia="zh-CN" w:bidi="ar"/>
              </w:rPr>
              <w:t>作者姓名</w:t>
            </w:r>
          </w:p>
        </w:tc>
        <w:tc>
          <w:tcPr>
            <w:tcW w:w="3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A6ED">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snapToGrid w:val="0"/>
                <w:color w:val="000000"/>
                <w:kern w:val="0"/>
                <w:sz w:val="24"/>
                <w:szCs w:val="24"/>
                <w:u w:val="none"/>
                <w:lang w:val="en-US" w:eastAsia="zh-CN" w:bidi="ar"/>
              </w:rPr>
              <w:t>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EA95">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snapToGrid w:val="0"/>
                <w:color w:val="000000"/>
                <w:kern w:val="0"/>
                <w:sz w:val="24"/>
                <w:szCs w:val="24"/>
                <w:u w:val="none"/>
                <w:lang w:val="en-US" w:eastAsia="zh-CN" w:bidi="ar"/>
              </w:rPr>
              <w:t>获奖</w:t>
            </w:r>
          </w:p>
        </w:tc>
      </w:tr>
      <w:tr w14:paraId="59FFC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D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23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巧手绘制中国梦 争做时代好少年</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A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陈燕</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F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佛山市顺德区容桂泰安小学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6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一等奖</w:t>
            </w:r>
          </w:p>
        </w:tc>
      </w:tr>
      <w:tr w14:paraId="2B6D9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5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98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我是生态策划师</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C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刘鲸、杜凤婵</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7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顺德区龙江外国语学校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C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一等奖</w:t>
            </w:r>
          </w:p>
        </w:tc>
      </w:tr>
      <w:tr w14:paraId="5CED3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E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AC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武动校园，功成有我</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2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劳妙云、洪淑毅</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2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佛山市华英学校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A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一等奖</w:t>
            </w:r>
          </w:p>
        </w:tc>
      </w:tr>
      <w:tr w14:paraId="21902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1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90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请到我的家乡来</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F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伍艳萍，利艳芬</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D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顺德区陈村镇吴维泰纪念小学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5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一等奖</w:t>
            </w:r>
          </w:p>
        </w:tc>
      </w:tr>
      <w:tr w14:paraId="673B2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A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47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传中华文化，承传统血脉—领略佛山文化特色</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D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徐秀梅、梁家敏</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0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佛山市第四中学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8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一等奖</w:t>
            </w:r>
          </w:p>
        </w:tc>
      </w:tr>
      <w:tr w14:paraId="2DDB7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F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25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障碍跑———传承红色记忆，铭记长征精神</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B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黎舒婷</w:t>
            </w:r>
          </w:p>
        </w:tc>
        <w:tc>
          <w:tcPr>
            <w:tcW w:w="3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6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佛山市南海区南海实验中学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E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一等奖</w:t>
            </w:r>
          </w:p>
        </w:tc>
      </w:tr>
      <w:tr w14:paraId="756E5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A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AC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无文物不思家—圆明园被盗文物的归家路</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8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罗文源</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6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佛山市禅城区南庄镇龙津小学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8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一等奖</w:t>
            </w:r>
          </w:p>
        </w:tc>
      </w:tr>
      <w:tr w14:paraId="16AB3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0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7D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“数”说亚运之变</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2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方川惠</w:t>
            </w:r>
          </w:p>
        </w:tc>
        <w:tc>
          <w:tcPr>
            <w:tcW w:w="3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3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佛山市南海区里水镇展旗学校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0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一等奖</w:t>
            </w:r>
          </w:p>
        </w:tc>
      </w:tr>
      <w:tr w14:paraId="4FAB8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4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BC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今天你反诈了吗—《网络生活新空间》项目化学习</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E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叶青</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C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佛山市实验学校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5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一等奖</w:t>
            </w:r>
          </w:p>
        </w:tc>
      </w:tr>
      <w:tr w14:paraId="61E15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A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28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匹夫有责，实干兴邦</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A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曾李萌</w:t>
            </w:r>
          </w:p>
        </w:tc>
        <w:tc>
          <w:tcPr>
            <w:tcW w:w="3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4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佛山市南海区里水镇旗峰初级中学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1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2DA7E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2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7D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绿水青山就是金山银山——“行走的课堂”之探索勒流西华村绿色发展之路</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5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林彩存、郭琳</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F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顺德区勒流西华小学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0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2C366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F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93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“长安三万里”破圈密码-坚定文化自信</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C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黄彩凤、梁宝耀</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F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佛山市顺德区梁开初级中学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5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3D1B0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3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70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今天我与亚运榜样“近距离”</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6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林阳凤</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1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佛山市禅城区澜石中学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D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4D7EC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0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86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凝漫天微光，聚磅礴力量——国家安全，人人尽责</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6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骆丽珍</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F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顺德区杏坛梁銶琚初级中学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8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5AD22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5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13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“呼风唤语”润泽人类发展史</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8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洪诗妮、翁唯唯</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1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佛山市惟德外国语实验学校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E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0F8C3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7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FB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为中华之崛起而读书</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A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陶丽君</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7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佛山市高明区更合镇合水小学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0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1533F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2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EE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铭记历史 不忘屈辱</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8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杨婉芬、潘慧玲</w:t>
            </w:r>
          </w:p>
        </w:tc>
        <w:tc>
          <w:tcPr>
            <w:tcW w:w="3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7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佛山市南海区大沥镇黄岐中心小学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E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195F9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7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1C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“植”此青绿，青山可望</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7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陈思宇、林彩婷</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3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佛山市禅城区下朗小学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5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3FCEC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6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74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青年信仰与民族命运—李大钊先生与马克思主义传播</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6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卢晓霞</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1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佛山市禅城实验高级中学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3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7B4C8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E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36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九上第一单元第一课第一框 《改革进行时》</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6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崔玉涛</w:t>
            </w:r>
          </w:p>
        </w:tc>
        <w:tc>
          <w:tcPr>
            <w:tcW w:w="3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7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佛山市南海区西樵镇樵北初级中学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2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4B140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6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D4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圆明园的悲歌</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D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吴艺清，许碧香</w:t>
            </w:r>
          </w:p>
        </w:tc>
        <w:tc>
          <w:tcPr>
            <w:tcW w:w="3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7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佛山市南海区狮山实验学校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3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6E805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8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F3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水以清为贵，人以廉为尊——统编版语文五年级下册《清贫》微课程教学设计</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A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李遥、谭棋尹</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D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佛山市高明区荷城街道第三小学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A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5C674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5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A2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万紫千红赏秋色</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A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薛卉茵、杨慧</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9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顺德区龙江职业技术学校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8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三等奖</w:t>
            </w:r>
          </w:p>
        </w:tc>
      </w:tr>
      <w:tr w14:paraId="05EB4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2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5D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田忌赛马中的博弈智慧</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3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林裕通、李威</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E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顺德区伦教鸡洲锡全小学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D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三等奖</w:t>
            </w:r>
          </w:p>
        </w:tc>
      </w:tr>
      <w:tr w14:paraId="5A4C7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E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C5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《无畏艰难，王者归来》</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D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胡敏仪</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1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佛山市三水区西南街道金本中学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3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三等奖</w:t>
            </w:r>
          </w:p>
        </w:tc>
      </w:tr>
      <w:tr w14:paraId="30309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9FC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26</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655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经典作桨，泛舟友情之湖</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FC8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陈欣</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2AB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佛山市南海区九江镇初级中学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C71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三等奖</w:t>
            </w:r>
          </w:p>
        </w:tc>
      </w:tr>
      <w:tr w14:paraId="5563C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D50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27</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top"/>
          </w:tcPr>
          <w:p w14:paraId="1A283F32">
            <w:pPr>
              <w:keepNext w:val="0"/>
              <w:keepLines w:val="0"/>
              <w:widowControl/>
              <w:suppressLineNumbers w:val="0"/>
              <w:jc w:val="left"/>
              <w:textAlignment w:val="top"/>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《习近平新时代中国特色社会主义思想是回答时代之问的科学理论》</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top"/>
          </w:tcPr>
          <w:p w14:paraId="37930661">
            <w:pPr>
              <w:keepNext w:val="0"/>
              <w:keepLines w:val="0"/>
              <w:widowControl/>
              <w:suppressLineNumbers w:val="0"/>
              <w:jc w:val="center"/>
              <w:textAlignment w:val="top"/>
              <w:rPr>
                <w:rFonts w:hint="eastAsia" w:ascii="宋体" w:hAnsi="宋体" w:eastAsia="宋体" w:cs="宋体"/>
                <w:i w:val="0"/>
                <w:iCs w:val="0"/>
                <w:snapToGrid w:val="0"/>
                <w:color w:val="000000"/>
                <w:kern w:val="0"/>
                <w:sz w:val="20"/>
                <w:szCs w:val="20"/>
                <w:u w:val="none"/>
                <w:lang w:val="en-US" w:eastAsia="zh-CN" w:bidi="ar"/>
              </w:rPr>
            </w:pPr>
          </w:p>
          <w:p w14:paraId="72710476">
            <w:pPr>
              <w:keepNext w:val="0"/>
              <w:keepLines w:val="0"/>
              <w:widowControl/>
              <w:suppressLineNumbers w:val="0"/>
              <w:jc w:val="center"/>
              <w:textAlignment w:val="top"/>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潘彩珍</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top"/>
          </w:tcPr>
          <w:p w14:paraId="1DB0B9ED">
            <w:pPr>
              <w:keepNext w:val="0"/>
              <w:keepLines w:val="0"/>
              <w:widowControl/>
              <w:suppressLineNumbers w:val="0"/>
              <w:jc w:val="center"/>
              <w:textAlignment w:val="top"/>
              <w:rPr>
                <w:rFonts w:hint="eastAsia" w:ascii="宋体" w:hAnsi="宋体" w:eastAsia="宋体" w:cs="宋体"/>
                <w:i w:val="0"/>
                <w:iCs w:val="0"/>
                <w:snapToGrid w:val="0"/>
                <w:color w:val="000000"/>
                <w:kern w:val="0"/>
                <w:sz w:val="20"/>
                <w:szCs w:val="20"/>
                <w:u w:val="none"/>
                <w:lang w:val="en-US" w:eastAsia="zh-CN" w:bidi="ar"/>
              </w:rPr>
            </w:pPr>
          </w:p>
          <w:p w14:paraId="2BBB0A2A">
            <w:pPr>
              <w:keepNext w:val="0"/>
              <w:keepLines w:val="0"/>
              <w:widowControl/>
              <w:suppressLineNumbers w:val="0"/>
              <w:jc w:val="center"/>
              <w:textAlignment w:val="top"/>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佛山市第一中学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836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三等奖</w:t>
            </w:r>
          </w:p>
        </w:tc>
      </w:tr>
      <w:tr w14:paraId="037EA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290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28</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C49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弘扬伟大建党精神 赓续红色血脉</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1DD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李惠璇</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44BC">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佛山市第二中学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339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三等奖</w:t>
            </w:r>
          </w:p>
        </w:tc>
      </w:tr>
      <w:tr w14:paraId="3F76D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445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29</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722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寒风中遇冷，脚下仍有路—九年级上册《故乡》</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13B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杨小艳、陈丽丽</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DCD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佛山市第十一中学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211C">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三等奖</w:t>
            </w:r>
          </w:p>
        </w:tc>
      </w:tr>
    </w:tbl>
    <w:p w14:paraId="49B57337">
      <w:pPr>
        <w:rPr>
          <w:color w:val="000000" w:themeColor="text1"/>
          <w14:textFill>
            <w14:solidFill>
              <w14:schemeClr w14:val="tx1"/>
            </w14:solidFill>
          </w14:textFill>
        </w:rPr>
      </w:pPr>
    </w:p>
    <w:tbl>
      <w:tblPr>
        <w:tblStyle w:val="5"/>
        <w:tblW w:w="95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3"/>
        <w:gridCol w:w="2835"/>
        <w:gridCol w:w="1680"/>
        <w:gridCol w:w="3315"/>
        <w:gridCol w:w="1009"/>
      </w:tblGrid>
      <w:tr w14:paraId="64D80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9572" w:type="dxa"/>
            <w:gridSpan w:val="5"/>
            <w:tcBorders>
              <w:top w:val="nil"/>
              <w:left w:val="nil"/>
              <w:bottom w:val="nil"/>
              <w:right w:val="nil"/>
            </w:tcBorders>
            <w:shd w:val="clear" w:color="auto" w:fill="auto"/>
            <w:noWrap/>
            <w:vAlign w:val="center"/>
          </w:tcPr>
          <w:p w14:paraId="5495B704">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snapToGrid w:val="0"/>
                <w:color w:val="000000"/>
                <w:kern w:val="0"/>
                <w:sz w:val="32"/>
                <w:szCs w:val="32"/>
                <w:u w:val="none"/>
                <w:lang w:val="en-US" w:eastAsia="zh-CN" w:bidi="ar"/>
              </w:rPr>
              <w:t>思政“共研课堂”理论研究类作品（23个）</w:t>
            </w:r>
          </w:p>
        </w:tc>
      </w:tr>
      <w:tr w14:paraId="207CB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1D54">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snapToGrid w:val="0"/>
                <w:color w:val="000000"/>
                <w:kern w:val="0"/>
                <w:sz w:val="24"/>
                <w:szCs w:val="24"/>
                <w:u w:val="none"/>
                <w:lang w:val="en-US" w:eastAsia="zh-CN" w:bidi="ar"/>
              </w:rPr>
              <w:t>序号</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642B">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snapToGrid w:val="0"/>
                <w:color w:val="000000"/>
                <w:kern w:val="0"/>
                <w:sz w:val="24"/>
                <w:szCs w:val="24"/>
                <w:u w:val="none"/>
                <w:lang w:val="en-US" w:eastAsia="zh-CN" w:bidi="ar"/>
              </w:rPr>
              <w:t>成果名称</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9BFB">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snapToGrid w:val="0"/>
                <w:color w:val="000000"/>
                <w:kern w:val="0"/>
                <w:sz w:val="24"/>
                <w:szCs w:val="24"/>
                <w:u w:val="none"/>
                <w:lang w:val="en-US" w:eastAsia="zh-CN" w:bidi="ar"/>
              </w:rPr>
              <w:t>作者姓名</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954B">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snapToGrid w:val="0"/>
                <w:color w:val="000000"/>
                <w:kern w:val="0"/>
                <w:sz w:val="24"/>
                <w:szCs w:val="24"/>
                <w:u w:val="none"/>
                <w:lang w:val="en-US" w:eastAsia="zh-CN" w:bidi="ar"/>
              </w:rPr>
              <w:t>单位</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43AA">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snapToGrid w:val="0"/>
                <w:color w:val="000000"/>
                <w:kern w:val="0"/>
                <w:sz w:val="24"/>
                <w:szCs w:val="24"/>
                <w:u w:val="none"/>
                <w:lang w:val="en-US" w:eastAsia="zh-CN" w:bidi="ar"/>
              </w:rPr>
              <w:t>获奖</w:t>
            </w:r>
          </w:p>
        </w:tc>
      </w:tr>
      <w:tr w14:paraId="34D47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4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5A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新时代初高中思政课一体化教学衔接策略探索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A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夏云刚</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E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南海区西樵高级中学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D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一等奖</w:t>
            </w:r>
          </w:p>
        </w:tc>
      </w:tr>
      <w:tr w14:paraId="1BFB9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7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ED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“大思政课”视域下设计实践育人一体化教学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3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江海平</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5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顺德容桂四基初级中学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6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一等奖</w:t>
            </w:r>
          </w:p>
        </w:tc>
      </w:tr>
      <w:tr w14:paraId="356A0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B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6B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课程思政背景下的跨学科主题实践策略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C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黄韶斌</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F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佛山市禅城区教育发展中心</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4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一等奖</w:t>
            </w:r>
          </w:p>
        </w:tc>
      </w:tr>
      <w:tr w14:paraId="51147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8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F8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跨学科融合的课程思政教学探索与实践—以澜石小学“粤韵澜彩”岭南传统文化系列课程为例</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B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李惠珊、朱霞</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2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佛山市禅城区澜石小学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2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一等奖</w:t>
            </w:r>
          </w:p>
        </w:tc>
      </w:tr>
      <w:tr w14:paraId="0C462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9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B0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门门有思政，落地语文情——浅谈小学思政课与语文学科融合教育</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top"/>
          </w:tcPr>
          <w:p w14:paraId="5DD7487B">
            <w:pPr>
              <w:keepNext w:val="0"/>
              <w:keepLines w:val="0"/>
              <w:widowControl/>
              <w:suppressLineNumbers w:val="0"/>
              <w:jc w:val="center"/>
              <w:textAlignment w:val="top"/>
              <w:rPr>
                <w:rFonts w:hint="eastAsia" w:ascii="宋体" w:hAnsi="宋体" w:eastAsia="宋体" w:cs="宋体"/>
                <w:i w:val="0"/>
                <w:iCs w:val="0"/>
                <w:snapToGrid w:val="0"/>
                <w:color w:val="000000"/>
                <w:kern w:val="0"/>
                <w:sz w:val="20"/>
                <w:szCs w:val="20"/>
                <w:u w:val="none"/>
                <w:lang w:val="en-US" w:eastAsia="zh-CN" w:bidi="ar"/>
              </w:rPr>
            </w:pPr>
          </w:p>
          <w:p w14:paraId="64A89E6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林茵</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B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佛山市南海区丹灶镇有为小学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D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一等奖</w:t>
            </w:r>
          </w:p>
        </w:tc>
      </w:tr>
      <w:tr w14:paraId="54028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C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0CD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旗帜引领方向 教改激发活力</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61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薛国雄</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54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顺德区教育发展中心</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0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一等奖</w:t>
            </w:r>
          </w:p>
        </w:tc>
      </w:tr>
      <w:tr w14:paraId="063F7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4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67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学科融合：大思政视域下小学道法教学改革路径探析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8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孟宪萍</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7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佛山市顺德区世纪小学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8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一等奖</w:t>
            </w:r>
          </w:p>
        </w:tc>
      </w:tr>
      <w:tr w14:paraId="5A16C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F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05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基于岭南绿色生态跨学科主题的育人途径的实践探索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0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周小燕</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C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佛山市同济小学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7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2C3A6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D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56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“行走”的思政课，“落地”的语文情</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B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曾晓珍</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B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顺德区均安镇教育研究室</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3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11439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0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69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数政融合，思维与思想齐飞——如何将课程思政融入到数学教学中</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2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陈启华、黄明威</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1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顺德区勒流中学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0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41612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1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08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思政共研 学科融合：课程思政理念下的小学语文教学探究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3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梁艺莹</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D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顺德区容桂瑞英小学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B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7C1A4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8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31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基于立德树人的思政共研课堂策略研究——以“思政+小学语文”为例</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5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梁燕红</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7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佛山市高明区明城镇崇步学校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5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26275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E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33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党史课与思政课一体化建设的逻辑理路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4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谭晓冬</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C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佛山市第三中学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C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4001B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3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0C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西藏班民族教育资源在思政课一体化中的应用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2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章耀文</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3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佛山市实验中学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A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17A18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2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F6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四策护航，育穗拔节 ——中小学思政课一体化建设策略探究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4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李秋华、郑丽冰</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6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佛山市南海区南海实验学校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D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00950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C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B5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思政一体化下党史学习教育的实践探索——以高中思政课为例</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D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李毅君</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B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广东顺德德胜学校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3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2E203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2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0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“思政+”融合课堂，跑好育人接力赛————西南第四小学在跨学科融合背景下基于思政课一体化建设的教学案例研究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F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梁文玲</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B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佛山市三水区西南街道第四小学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0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625C3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6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73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提高特殊教育学校思政课教学有效性的策略研究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C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钟振亮</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7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佛山市启聪学校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3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三等奖</w:t>
            </w:r>
          </w:p>
        </w:tc>
      </w:tr>
      <w:tr w14:paraId="4AAE1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2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A8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探索中职课程思政工作的融入路径——以物流服务与管理专业为例</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top"/>
          </w:tcPr>
          <w:p w14:paraId="7A82117F">
            <w:pPr>
              <w:keepNext w:val="0"/>
              <w:keepLines w:val="0"/>
              <w:widowControl/>
              <w:suppressLineNumbers w:val="0"/>
              <w:jc w:val="center"/>
              <w:textAlignment w:val="top"/>
              <w:rPr>
                <w:rFonts w:hint="eastAsia" w:ascii="宋体" w:hAnsi="宋体" w:eastAsia="宋体" w:cs="宋体"/>
                <w:i w:val="0"/>
                <w:iCs w:val="0"/>
                <w:snapToGrid w:val="0"/>
                <w:color w:val="000000"/>
                <w:kern w:val="0"/>
                <w:sz w:val="20"/>
                <w:szCs w:val="20"/>
                <w:u w:val="none"/>
                <w:lang w:val="en-US" w:eastAsia="zh-CN" w:bidi="ar"/>
              </w:rPr>
            </w:pPr>
          </w:p>
          <w:p w14:paraId="65778AB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刘明彬、李惠文</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top"/>
          </w:tcPr>
          <w:p w14:paraId="736CCA15">
            <w:pPr>
              <w:keepNext w:val="0"/>
              <w:keepLines w:val="0"/>
              <w:widowControl/>
              <w:suppressLineNumbers w:val="0"/>
              <w:jc w:val="center"/>
              <w:textAlignment w:val="top"/>
              <w:rPr>
                <w:rFonts w:hint="eastAsia" w:ascii="宋体" w:hAnsi="宋体" w:eastAsia="宋体" w:cs="宋体"/>
                <w:i w:val="0"/>
                <w:iCs w:val="0"/>
                <w:snapToGrid w:val="0"/>
                <w:color w:val="000000"/>
                <w:kern w:val="0"/>
                <w:sz w:val="20"/>
                <w:szCs w:val="20"/>
                <w:u w:val="none"/>
                <w:lang w:val="en-US" w:eastAsia="zh-CN" w:bidi="ar"/>
              </w:rPr>
            </w:pPr>
          </w:p>
          <w:p w14:paraId="750204A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佛山市南海区第一职业技术学校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D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三等奖</w:t>
            </w:r>
          </w:p>
        </w:tc>
      </w:tr>
      <w:tr w14:paraId="355E6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4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1E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基于大单元教学理论的议题式教学路径研究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0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苏晓咏</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6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顺德区容山中学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2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三等奖</w:t>
            </w:r>
          </w:p>
        </w:tc>
      </w:tr>
      <w:tr w14:paraId="17C5E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A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70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snapToGrid w:val="0"/>
                <w:color w:val="000000"/>
                <w:lang w:val="en-US" w:eastAsia="zh-CN" w:bidi="ar"/>
              </w:rPr>
              <w:t>“三全育人”格局下小学思政教育研究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1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邝德强、彭嘉悦</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5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佛山市三水区西南街道第十二小学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1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三等奖</w:t>
            </w:r>
          </w:p>
        </w:tc>
      </w:tr>
      <w:tr w14:paraId="440A3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A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BF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跨学科融合的课程思政教育实践</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E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余钿、柯雨菲</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2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佛山市南海区桂城街道灯湖初级中学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E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三等奖</w:t>
            </w:r>
          </w:p>
        </w:tc>
      </w:tr>
      <w:tr w14:paraId="39FAA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C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EF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利用党史教育融入小学课程思政的探索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6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赵芝贤、伍雪梅</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6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佛山市南海区桂城街道灯湖小学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F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三等奖</w:t>
            </w:r>
          </w:p>
        </w:tc>
      </w:tr>
    </w:tbl>
    <w:p w14:paraId="0E56A523">
      <w:pPr>
        <w:rPr>
          <w:color w:val="000000" w:themeColor="text1"/>
          <w14:textFill>
            <w14:solidFill>
              <w14:schemeClr w14:val="tx1"/>
            </w14:solidFill>
          </w14:textFill>
        </w:rPr>
      </w:pPr>
    </w:p>
    <w:p w14:paraId="08982BBC">
      <w:pPr>
        <w:spacing w:before="26" w:line="110" w:lineRule="exact"/>
        <w:textAlignment w:val="center"/>
      </w:pPr>
    </w:p>
    <w:tbl>
      <w:tblPr>
        <w:tblStyle w:val="5"/>
        <w:tblW w:w="96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2"/>
        <w:gridCol w:w="2835"/>
        <w:gridCol w:w="1695"/>
        <w:gridCol w:w="3315"/>
        <w:gridCol w:w="988"/>
      </w:tblGrid>
      <w:tr w14:paraId="6F628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9645" w:type="dxa"/>
            <w:gridSpan w:val="5"/>
            <w:tcBorders>
              <w:top w:val="nil"/>
              <w:left w:val="nil"/>
              <w:bottom w:val="nil"/>
              <w:right w:val="nil"/>
            </w:tcBorders>
            <w:shd w:val="clear" w:color="auto" w:fill="auto"/>
            <w:noWrap/>
            <w:vAlign w:val="center"/>
          </w:tcPr>
          <w:p w14:paraId="288C1048">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snapToGrid w:val="0"/>
                <w:color w:val="000000"/>
                <w:kern w:val="0"/>
                <w:sz w:val="32"/>
                <w:szCs w:val="32"/>
                <w:u w:val="none"/>
                <w:lang w:val="en-US" w:eastAsia="zh-CN" w:bidi="ar"/>
              </w:rPr>
              <w:t>思政“行走课堂”实践案例类作品（33个）</w:t>
            </w:r>
          </w:p>
        </w:tc>
      </w:tr>
      <w:tr w14:paraId="73C41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17AA">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snapToGrid w:val="0"/>
                <w:color w:val="000000"/>
                <w:kern w:val="0"/>
                <w:sz w:val="24"/>
                <w:szCs w:val="24"/>
                <w:u w:val="none"/>
                <w:lang w:val="en-US" w:eastAsia="zh-CN" w:bidi="ar"/>
              </w:rPr>
              <w:t>序号</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6560">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snapToGrid w:val="0"/>
                <w:color w:val="000000"/>
                <w:kern w:val="0"/>
                <w:sz w:val="24"/>
                <w:szCs w:val="24"/>
                <w:u w:val="none"/>
                <w:lang w:val="en-US" w:eastAsia="zh-CN" w:bidi="ar"/>
              </w:rPr>
              <w:t>成果名称</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9B26">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snapToGrid w:val="0"/>
                <w:color w:val="000000"/>
                <w:kern w:val="0"/>
                <w:sz w:val="24"/>
                <w:szCs w:val="24"/>
                <w:u w:val="none"/>
                <w:lang w:val="en-US" w:eastAsia="zh-CN" w:bidi="ar"/>
              </w:rPr>
              <w:t>作者姓名</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7C8D">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snapToGrid w:val="0"/>
                <w:color w:val="000000"/>
                <w:kern w:val="0"/>
                <w:sz w:val="24"/>
                <w:szCs w:val="24"/>
                <w:u w:val="none"/>
                <w:lang w:val="en-US" w:eastAsia="zh-CN" w:bidi="ar"/>
              </w:rPr>
              <w:t>单位</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791F">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snapToGrid w:val="0"/>
                <w:color w:val="000000"/>
                <w:kern w:val="0"/>
                <w:sz w:val="24"/>
                <w:szCs w:val="24"/>
                <w:u w:val="none"/>
                <w:lang w:val="en-US" w:eastAsia="zh-CN" w:bidi="ar"/>
              </w:rPr>
              <w:t>获奖</w:t>
            </w:r>
          </w:p>
        </w:tc>
      </w:tr>
      <w:tr w14:paraId="4376B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5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A0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“建导研悟复”上好行走的思政课--以“让改革创新成为青春远航的动力”一课为例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2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江池、赵嘉颖</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4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顺德职业技术学院</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D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一等奖</w:t>
            </w:r>
          </w:p>
        </w:tc>
      </w:tr>
      <w:tr w14:paraId="3C9BA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0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A5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传奇百年火车路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6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夏金云、邓惠凤</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8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佛山市三水区西南街道北江小学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5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一等奖</w:t>
            </w:r>
          </w:p>
        </w:tc>
      </w:tr>
      <w:tr w14:paraId="0E5BA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9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1C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小学体育课程思政的探索与实践案例——以《旗飞鸿醒狮》思政课程建设为例</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0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郑华威、王文强</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6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佛山市南海区里水镇展旗学校</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6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一等奖</w:t>
            </w:r>
          </w:p>
        </w:tc>
      </w:tr>
      <w:tr w14:paraId="3EB79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9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F9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夯实红色信仰 赓续革命血脉--以研学为载体的思政“行走课堂”实践案例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3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陈仕香</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E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佛山市顺德区桂畔小学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6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一等奖</w:t>
            </w:r>
          </w:p>
        </w:tc>
      </w:tr>
      <w:tr w14:paraId="1E96E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C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16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里水红色文化之旅（三课时）</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4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古玉玲</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7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佛山市南海区里水镇麻奢小学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E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一等奖</w:t>
            </w:r>
          </w:p>
        </w:tc>
      </w:tr>
      <w:tr w14:paraId="3BEBF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1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6A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探寻发展足迹，感悟乡村振兴——行走思政课实践案例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4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吴绮云</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1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佛山市三水中学附属初中</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6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一等奖</w:t>
            </w:r>
          </w:p>
        </w:tc>
      </w:tr>
      <w:tr w14:paraId="5FADC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B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16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走进顺德博物馆，穿越古今识顺德——思政实践教学案例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9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李理、曾璐</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1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顺德区容桂南环小学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A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一等奖</w:t>
            </w:r>
          </w:p>
        </w:tc>
      </w:tr>
      <w:tr w14:paraId="1DE4E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2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C55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行走的思政课：项目式研学案例的设计和实施——以盈峰环境顺德产业园研学为例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9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郭楚敏、吕倩玲</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C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顺德区勒流江义初级中学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7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一等奖</w:t>
            </w:r>
          </w:p>
        </w:tc>
      </w:tr>
      <w:tr w14:paraId="78644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2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19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《追寻佛山红 弘扬伟大建党精神》</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2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陈楚明</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7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佛山职业技术学院</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8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一等奖</w:t>
            </w:r>
          </w:p>
        </w:tc>
      </w:tr>
      <w:tr w14:paraId="68924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1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63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“大思政”视域下“创美”特色劳动教育校本实践初探</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8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罗秋霞</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7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佛山市玫瑰小学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7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一等奖</w:t>
            </w:r>
          </w:p>
        </w:tc>
      </w:tr>
      <w:tr w14:paraId="03FCA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D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92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遇见美丽乡村，共育粤彩少年</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F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章淑良、王惠航</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E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顺德区龙江龙山初级中学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2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46E54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2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2B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地方传统文化资源融入思政实践教学研究——以顺德地方传统文化为例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F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何蔚君、胡艺璇</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1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顺德区容桂外国语学校</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4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51401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7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CF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家、校、社区融合，垃圾分类齐参与——“行走的思政课”之劳动教育实践案例</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4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林丽虹</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1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佛山市南海区大沥镇沥北小学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1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13DD3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1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9CC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多维打造“红色行走思政课”——“一基地三维度”的思政“行走课堂”实践案例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C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徐珑钊、李子铭</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4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顺德区均安镇文田初级中学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8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7B999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7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49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生活德育 与法同行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3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杨玉珊、王东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6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佛山市第十四中学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8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2451D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1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B9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多元融合打造思政新样态—佛山市惠景中学“活力思政”实践案例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9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杨彩玲、陈静</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7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佛山市惠景中学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A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6AECD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7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08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立鸿鹄志，做奋斗者——以“走进季华实验室”的研学为例</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1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林依凡</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6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佛山市南海区桂城街道灯湖初级中学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C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75D4E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B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1A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“一体化”视域下中小学法治教育实践案例分析——以校本课程《与法同行》为例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2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赵良钰</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3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广东顺德德胜学校</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F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0FA73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A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35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多样劳动育人，泽润美好童心</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1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吴艺</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C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佛山市顺德区西山小学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8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2088D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9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15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立足佛山本土文化，传承“铁军基因”，打造“行走的思政课”模式案例</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6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刘泽玲</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8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佛山市南海区大沥镇黄岐中心小学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7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034BF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3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4FF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学党史体验实践 跟党走创新远航——“从小学党史，永远跟党走”</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2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张海云、冯子龙</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2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佛山市南海外国语学校</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E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6A4ED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B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54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“大思政课”建设格局贯穿行走思政课堂全过程--以社区议事会实践活动为例</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B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谢研然</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2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佛山市南海区石门中学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8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23593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7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34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《习先辈风骨，倡廉洁传承——岭南鸿儒朱次琦》实践案例</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8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刘夏怡</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1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佛山市南海区九江镇儒林初级中学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1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769BB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7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F2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“竹编文化 指尖传承”</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60572F">
            <w:pPr>
              <w:keepNext w:val="0"/>
              <w:keepLines w:val="0"/>
              <w:widowControl/>
              <w:suppressLineNumbers w:val="0"/>
              <w:jc w:val="center"/>
              <w:textAlignment w:val="top"/>
              <w:rPr>
                <w:rFonts w:hint="eastAsia" w:ascii="宋体" w:hAnsi="宋体" w:eastAsia="宋体" w:cs="宋体"/>
                <w:i w:val="0"/>
                <w:iCs w:val="0"/>
                <w:snapToGrid w:val="0"/>
                <w:color w:val="000000"/>
                <w:kern w:val="0"/>
                <w:sz w:val="20"/>
                <w:szCs w:val="20"/>
                <w:u w:val="none"/>
                <w:lang w:val="en-US" w:eastAsia="zh-CN" w:bidi="ar"/>
              </w:rPr>
            </w:pPr>
          </w:p>
          <w:p w14:paraId="460991E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谭海淇</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D2ED2C">
            <w:pPr>
              <w:keepNext w:val="0"/>
              <w:keepLines w:val="0"/>
              <w:widowControl/>
              <w:suppressLineNumbers w:val="0"/>
              <w:jc w:val="center"/>
              <w:textAlignment w:val="top"/>
              <w:rPr>
                <w:rFonts w:hint="eastAsia" w:ascii="宋体" w:hAnsi="宋体" w:eastAsia="宋体" w:cs="宋体"/>
                <w:i w:val="0"/>
                <w:iCs w:val="0"/>
                <w:snapToGrid w:val="0"/>
                <w:color w:val="000000"/>
                <w:kern w:val="0"/>
                <w:sz w:val="20"/>
                <w:szCs w:val="20"/>
                <w:u w:val="none"/>
                <w:lang w:val="en-US" w:eastAsia="zh-CN" w:bidi="ar"/>
              </w:rPr>
            </w:pPr>
          </w:p>
          <w:p w14:paraId="19AC2BA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佛山市南海区丹灶镇中心小学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6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3BEDF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B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A7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走进红色教育基地，打造“行走的思政课”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2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关绮雯，钟好</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38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佛山市南海区狮山实验学校</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F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二等奖</w:t>
            </w:r>
          </w:p>
        </w:tc>
      </w:tr>
      <w:tr w14:paraId="78B6D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1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C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《贯彻党的二十大精神之履行依法纳税义务》的思政“行走课堂”实践案例</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85976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孔伟洁</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9C860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佛山市南海区南海实验学校</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D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三等奖</w:t>
            </w:r>
          </w:p>
        </w:tc>
      </w:tr>
      <w:tr w14:paraId="37C32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F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6C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粤韵传悠远 匠心育新苗</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9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郑静</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6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佛山市禅城区澜石小学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C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三等奖</w:t>
            </w:r>
          </w:p>
        </w:tc>
      </w:tr>
      <w:tr w14:paraId="58EAA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C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B9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打造高质量学生社团，践行有效思政课堂——高明一中以社团为载体的高中思政课教学探索</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AD4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p w14:paraId="786B9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褚芬芳、陈蓉</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83A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p w14:paraId="65CDB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佛山市高明区第一中学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4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三等奖</w:t>
            </w:r>
            <w:bookmarkStart w:id="0" w:name="_GoBack"/>
            <w:bookmarkEnd w:id="0"/>
          </w:p>
        </w:tc>
      </w:tr>
      <w:tr w14:paraId="37220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7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A9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红色基因润童心   思政“行走”伴“童”行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6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夏连芳、黄艳映</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1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佛山市高明区明城镇明城小学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2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三等奖</w:t>
            </w:r>
          </w:p>
        </w:tc>
      </w:tr>
      <w:tr w14:paraId="2D979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0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95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依托研学实践 厚植家国情怀——三水中学综合拓展研学实践活动</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9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刘向荣、叶妙珍</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4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佛山市三水区三水中学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9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三等奖</w:t>
            </w:r>
          </w:p>
        </w:tc>
      </w:tr>
      <w:tr w14:paraId="5E37E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7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1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探寻人文底蕴与设计灵魂的交融之道——罗浮宫研学实践案例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E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霍秋仪、刘健琴</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D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佛山市顺德区水藤小学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E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三等奖</w:t>
            </w:r>
          </w:p>
        </w:tc>
      </w:tr>
      <w:tr w14:paraId="44F43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0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B6C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踏寻红色印记，打造行走课堂——三水区乐平镇中心小学特色思政课堂</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C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骆小蓝、韦宇俏</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1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佛山市三水区乐平镇中心小学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8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三等奖</w:t>
            </w:r>
          </w:p>
        </w:tc>
      </w:tr>
      <w:tr w14:paraId="3E2EF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0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2D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巧用课外教育资源 活化思政教学内容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——东洲中学思政教学实践案例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6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陈雁心、区少婷</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8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佛山市高明区明城镇东洲中学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5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三等奖</w:t>
            </w:r>
          </w:p>
        </w:tc>
      </w:tr>
    </w:tbl>
    <w:p w14:paraId="758E54B0">
      <w:pPr>
        <w:pStyle w:val="2"/>
      </w:pPr>
    </w:p>
    <w:p w14:paraId="69518E7E">
      <w:pPr>
        <w:pStyle w:val="2"/>
      </w:pPr>
    </w:p>
    <w:p w14:paraId="7E53466B">
      <w:pPr>
        <w:spacing w:before="26" w:line="110" w:lineRule="exact"/>
        <w:textAlignment w:val="center"/>
      </w:pPr>
    </w:p>
    <w:p w14:paraId="1DC82F2E">
      <w:pPr>
        <w:spacing w:before="26" w:line="110" w:lineRule="exact"/>
        <w:textAlignment w:val="center"/>
      </w:pPr>
    </w:p>
    <w:p w14:paraId="063F2937">
      <w:pPr>
        <w:spacing w:before="26" w:line="110" w:lineRule="exact"/>
        <w:textAlignment w:val="center"/>
      </w:pPr>
    </w:p>
    <w:p w14:paraId="6B7B13EA">
      <w:pPr>
        <w:spacing w:before="26" w:line="110" w:lineRule="exact"/>
        <w:textAlignment w:val="center"/>
      </w:pPr>
    </w:p>
    <w:p w14:paraId="5290D32F">
      <w:pPr>
        <w:spacing w:before="26" w:line="110" w:lineRule="exact"/>
        <w:textAlignment w:val="center"/>
      </w:pPr>
    </w:p>
    <w:p w14:paraId="5AC88EE5">
      <w:pPr>
        <w:spacing w:before="26" w:line="110" w:lineRule="exact"/>
        <w:textAlignment w:val="center"/>
      </w:pPr>
    </w:p>
    <w:p w14:paraId="1FEE5557">
      <w:pPr>
        <w:spacing w:line="270" w:lineRule="auto"/>
        <w:rPr>
          <w:rFonts w:ascii="Arial"/>
          <w:sz w:val="21"/>
        </w:rPr>
      </w:pPr>
    </w:p>
    <w:p w14:paraId="2B7711BA">
      <w:pPr>
        <w:spacing w:line="270" w:lineRule="auto"/>
        <w:rPr>
          <w:rFonts w:ascii="Arial"/>
          <w:sz w:val="21"/>
        </w:rPr>
      </w:pPr>
    </w:p>
    <w:p w14:paraId="18795762">
      <w:pPr>
        <w:spacing w:line="271" w:lineRule="auto"/>
        <w:rPr>
          <w:rFonts w:ascii="Arial"/>
          <w:sz w:val="21"/>
        </w:rPr>
      </w:pPr>
    </w:p>
    <w:p w14:paraId="0009499A">
      <w:pPr>
        <w:tabs>
          <w:tab w:val="left" w:pos="881"/>
        </w:tabs>
        <w:bidi w:val="0"/>
        <w:jc w:val="left"/>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p>
    <w:sectPr>
      <w:footerReference r:id="rId6" w:type="default"/>
      <w:pgSz w:w="11906" w:h="16839"/>
      <w:pgMar w:top="1431" w:right="1046" w:bottom="1106" w:left="1159" w:header="0" w:footer="83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166D819-762E-4993-9379-6AB4EFC3444D}"/>
  </w:font>
  <w:font w:name="黑体">
    <w:panose1 w:val="02010609060101010101"/>
    <w:charset w:val="86"/>
    <w:family w:val="auto"/>
    <w:pitch w:val="default"/>
    <w:sig w:usb0="800002BF" w:usb1="38CF7CFA" w:usb2="00000016" w:usb3="00000000" w:csb0="00040001" w:csb1="00000000"/>
    <w:embedRegular r:id="rId2" w:fontKey="{285EA117-4A1F-45A2-B85E-12D0A0F34E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altName w:val="微软雅黑"/>
    <w:panose1 w:val="02010609060101010101"/>
    <w:charset w:val="86"/>
    <w:family w:val="auto"/>
    <w:pitch w:val="default"/>
    <w:sig w:usb0="00000000" w:usb1="00000000"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embedRegular r:id="rId3" w:fontKey="{23BDB30A-4E14-42C5-A02C-3F82FED96452}"/>
  </w:font>
  <w:font w:name="仿宋_GB2312">
    <w:panose1 w:val="02010609030101010101"/>
    <w:charset w:val="86"/>
    <w:family w:val="auto"/>
    <w:pitch w:val="default"/>
    <w:sig w:usb0="00000001" w:usb1="080E0000" w:usb2="00000000" w:usb3="00000000" w:csb0="00040000" w:csb1="00000000"/>
    <w:embedRegular r:id="rId4" w:fontKey="{EC4E43AB-3314-4DC1-939E-07862058BC38}"/>
  </w:font>
  <w:font w:name="方正小标宋_GBK">
    <w:panose1 w:val="02000000000000000000"/>
    <w:charset w:val="86"/>
    <w:family w:val="auto"/>
    <w:pitch w:val="default"/>
    <w:sig w:usb0="00000001" w:usb1="080E0000" w:usb2="00000000" w:usb3="00000000" w:csb0="00040000" w:csb1="00000000"/>
    <w:embedRegular r:id="rId5" w:fontKey="{BADB5C75-17A6-4527-BF10-7C17DB062777}"/>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0A66C">
    <w:pPr>
      <w:spacing w:line="110" w:lineRule="exact"/>
      <w:ind w:firstLine="4"/>
      <w:textAlignment w:val="cente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F1664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F1664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79991">
    <w:pPr>
      <w:spacing w:line="182" w:lineRule="auto"/>
      <w:ind w:firstLine="8400" w:firstLineChars="3000"/>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7E359">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FB7E359">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UxOTk4NzYzNDg0ZDQwMTM2YzNiNTc2NmJlNGIyMWQifQ=="/>
  </w:docVars>
  <w:rsids>
    <w:rsidRoot w:val="00000000"/>
    <w:rsid w:val="00DF3269"/>
    <w:rsid w:val="02850059"/>
    <w:rsid w:val="0B212D77"/>
    <w:rsid w:val="0E85133E"/>
    <w:rsid w:val="0ED2033B"/>
    <w:rsid w:val="268564DD"/>
    <w:rsid w:val="2FC6408E"/>
    <w:rsid w:val="32B55A55"/>
    <w:rsid w:val="33011CE1"/>
    <w:rsid w:val="3403763A"/>
    <w:rsid w:val="39F75088"/>
    <w:rsid w:val="40552625"/>
    <w:rsid w:val="40F51777"/>
    <w:rsid w:val="414D4690"/>
    <w:rsid w:val="492A18EF"/>
    <w:rsid w:val="52D548B8"/>
    <w:rsid w:val="57C92487"/>
    <w:rsid w:val="5F645A66"/>
    <w:rsid w:val="603E1F89"/>
    <w:rsid w:val="6395052D"/>
    <w:rsid w:val="63C80405"/>
    <w:rsid w:val="673E3FE5"/>
    <w:rsid w:val="71324139"/>
    <w:rsid w:val="76F31A1C"/>
    <w:rsid w:val="77F3585C"/>
    <w:rsid w:val="782D5F38"/>
    <w:rsid w:val="7A393D78"/>
    <w:rsid w:val="9DFBB97F"/>
    <w:rsid w:val="BFB67FE3"/>
    <w:rsid w:val="CDD7254E"/>
    <w:rsid w:val="F9BE7E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1"/>
    <w:pPr>
      <w:spacing w:before="2"/>
      <w:ind w:left="863"/>
      <w:outlineLvl w:val="0"/>
    </w:pPr>
    <w:rPr>
      <w:rFonts w:ascii="仿宋" w:hAnsi="仿宋" w:eastAsia="仿宋" w:cs="仿宋"/>
      <w:b/>
      <w:bCs/>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2372</Words>
  <Characters>2426</Characters>
  <TotalTime>3</TotalTime>
  <ScaleCrop>false</ScaleCrop>
  <LinksUpToDate>false</LinksUpToDate>
  <CharactersWithSpaces>2435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2023-03-25T15:33:00Z</dcterms:created>
  <dc:creator>www</dc:creator>
  <cp:lastModifiedBy>Tiger Lulu </cp:lastModifiedBy>
  <dcterms:modified xsi:type="dcterms:W3CDTF">2025-04-14T07:27:27Z</dcterms:modified>
  <dc:title>份号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2023-04-02T10:28:19Z</vt:filetime>
  </property>
  <property fmtid="{D5CDD505-2E9C-101B-9397-08002B2CF9AE}" pid="4" name="KSOProductBuildVer">
    <vt:lpwstr>2052-12.1.0.20784</vt:lpwstr>
  </property>
  <property fmtid="{D5CDD505-2E9C-101B-9397-08002B2CF9AE}" pid="5" name="ICV">
    <vt:lpwstr>6C07553AA700496C894B966CE8ED735F_13</vt:lpwstr>
  </property>
  <property fmtid="{D5CDD505-2E9C-101B-9397-08002B2CF9AE}" pid="6" name="KSOTemplateDocerSaveRecord">
    <vt:lpwstr>eyJoZGlkIjoiZjJhZjk3ZDFiNmM2MDgwMTQ3MzEyZTJjMzQ3MmYzYzQiLCJ1c2VySWQiOiIxMTc2NDA5ODQ0In0=</vt:lpwstr>
  </property>
</Properties>
</file>